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5B22F" w14:textId="229C4BEB" w:rsidR="00D67093" w:rsidRPr="00D67093" w:rsidRDefault="00D67093" w:rsidP="00B26EE5">
      <w:pPr>
        <w:adjustRightInd w:val="0"/>
        <w:jc w:val="center"/>
        <w:rPr>
          <w:b/>
          <w:bCs/>
          <w:color w:val="000000"/>
          <w:sz w:val="28"/>
          <w:szCs w:val="28"/>
          <w:lang w:val="en-US"/>
        </w:rPr>
      </w:pPr>
      <w:bookmarkStart w:id="0" w:name="_Hlk140248549"/>
      <w:r w:rsidRPr="00D67093">
        <w:rPr>
          <w:b/>
          <w:bCs/>
          <w:color w:val="000000"/>
          <w:sz w:val="28"/>
          <w:szCs w:val="28"/>
          <w:lang w:val="en-US"/>
        </w:rPr>
        <w:t xml:space="preserve">Apomixis-associated </w:t>
      </w:r>
      <w:r>
        <w:rPr>
          <w:b/>
          <w:bCs/>
          <w:color w:val="000000"/>
          <w:sz w:val="28"/>
          <w:szCs w:val="28"/>
          <w:lang w:val="en-US"/>
        </w:rPr>
        <w:t>SNP</w:t>
      </w:r>
      <w:r w:rsidRPr="00D67093">
        <w:rPr>
          <w:b/>
          <w:bCs/>
          <w:color w:val="000000"/>
          <w:sz w:val="28"/>
          <w:szCs w:val="28"/>
          <w:lang w:val="en-US"/>
        </w:rPr>
        <w:t xml:space="preserve">-markers in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P</w:t>
      </w:r>
      <w:r w:rsidRPr="00D67093">
        <w:rPr>
          <w:b/>
          <w:bCs/>
          <w:i/>
          <w:iCs/>
          <w:color w:val="000000"/>
          <w:sz w:val="28"/>
          <w:szCs w:val="28"/>
          <w:lang w:val="en-US"/>
        </w:rPr>
        <w:t xml:space="preserve">aspalum </w:t>
      </w:r>
      <w:r w:rsidRPr="00D67093">
        <w:rPr>
          <w:b/>
          <w:bCs/>
          <w:color w:val="000000"/>
          <w:sz w:val="28"/>
          <w:szCs w:val="28"/>
          <w:lang w:val="en-US"/>
        </w:rPr>
        <w:t xml:space="preserve">spp. </w:t>
      </w:r>
      <w:r>
        <w:rPr>
          <w:b/>
          <w:bCs/>
          <w:color w:val="000000"/>
          <w:sz w:val="28"/>
          <w:szCs w:val="28"/>
          <w:lang w:val="en-US"/>
        </w:rPr>
        <w:t>b</w:t>
      </w:r>
      <w:r w:rsidRPr="00D67093">
        <w:rPr>
          <w:b/>
          <w:bCs/>
          <w:color w:val="000000"/>
          <w:sz w:val="28"/>
          <w:szCs w:val="28"/>
          <w:lang w:val="en-US"/>
        </w:rPr>
        <w:t xml:space="preserve">ased on </w:t>
      </w:r>
      <w:r w:rsidR="008B09D2">
        <w:rPr>
          <w:b/>
          <w:bCs/>
          <w:color w:val="000000"/>
          <w:sz w:val="28"/>
          <w:szCs w:val="28"/>
          <w:lang w:val="en-US"/>
        </w:rPr>
        <w:t>m</w:t>
      </w:r>
      <w:r w:rsidRPr="00D67093">
        <w:rPr>
          <w:b/>
          <w:bCs/>
          <w:color w:val="000000"/>
          <w:sz w:val="28"/>
          <w:szCs w:val="28"/>
          <w:lang w:val="en-US"/>
        </w:rPr>
        <w:t xml:space="preserve">achine </w:t>
      </w:r>
      <w:r w:rsidR="008B09D2">
        <w:rPr>
          <w:b/>
          <w:bCs/>
          <w:color w:val="000000"/>
          <w:sz w:val="28"/>
          <w:szCs w:val="28"/>
          <w:lang w:val="en-US"/>
        </w:rPr>
        <w:t>l</w:t>
      </w:r>
      <w:r w:rsidRPr="00D67093">
        <w:rPr>
          <w:b/>
          <w:bCs/>
          <w:color w:val="000000"/>
          <w:sz w:val="28"/>
          <w:szCs w:val="28"/>
          <w:lang w:val="en-US"/>
        </w:rPr>
        <w:t xml:space="preserve">earning </w:t>
      </w:r>
      <w:r w:rsidR="00857928">
        <w:rPr>
          <w:b/>
          <w:bCs/>
          <w:color w:val="000000"/>
          <w:sz w:val="28"/>
          <w:szCs w:val="28"/>
          <w:lang w:val="en-US"/>
        </w:rPr>
        <w:t>t</w:t>
      </w:r>
      <w:r w:rsidR="00857928" w:rsidRPr="00857928">
        <w:rPr>
          <w:b/>
          <w:bCs/>
          <w:color w:val="000000"/>
          <w:sz w:val="28"/>
          <w:szCs w:val="28"/>
          <w:lang w:val="en-US"/>
        </w:rPr>
        <w:t>echniques</w:t>
      </w:r>
    </w:p>
    <w:bookmarkEnd w:id="0"/>
    <w:p w14:paraId="6FADC8BB" w14:textId="77777777" w:rsidR="00791105" w:rsidRDefault="00791105" w:rsidP="00D67093">
      <w:pPr>
        <w:pStyle w:val="Corpodetexto"/>
        <w:spacing w:before="5" w:line="240" w:lineRule="auto"/>
        <w:ind w:left="0" w:firstLine="0"/>
        <w:jc w:val="center"/>
        <w:rPr>
          <w:rFonts w:ascii="Verdana"/>
          <w:sz w:val="18"/>
        </w:rPr>
      </w:pPr>
    </w:p>
    <w:p w14:paraId="6DEBF72F" w14:textId="560988CA" w:rsidR="00D67093" w:rsidRDefault="00D67093" w:rsidP="00D67093">
      <w:pPr>
        <w:pStyle w:val="PargrafodaLista"/>
        <w:adjustRightInd w:val="0"/>
        <w:spacing w:line="276" w:lineRule="auto"/>
        <w:ind w:firstLine="0"/>
        <w:rPr>
          <w:vertAlign w:val="superscript"/>
          <w:lang w:eastAsia="en-AU"/>
        </w:rPr>
      </w:pPr>
      <w:r w:rsidRPr="00D67093">
        <w:rPr>
          <w:u w:val="single"/>
          <w:lang w:eastAsia="en-AU"/>
        </w:rPr>
        <w:t>Fernanda Ancelmo de Oliveira</w:t>
      </w:r>
      <w:r w:rsidRPr="00D67093">
        <w:rPr>
          <w:vertAlign w:val="superscript"/>
          <w:lang w:eastAsia="en-AU"/>
        </w:rPr>
        <w:t>1</w:t>
      </w:r>
      <w:r>
        <w:rPr>
          <w:vertAlign w:val="superscript"/>
          <w:lang w:eastAsia="en-AU"/>
        </w:rPr>
        <w:t>,2</w:t>
      </w:r>
      <w:r w:rsidRPr="00D67093">
        <w:rPr>
          <w:vertAlign w:val="superscript"/>
          <w:lang w:eastAsia="en-AU"/>
        </w:rPr>
        <w:t>*</w:t>
      </w:r>
      <w:r w:rsidRPr="00D67093">
        <w:rPr>
          <w:lang w:eastAsia="en-AU"/>
        </w:rPr>
        <w:t>; Alexandre Hild Aono</w:t>
      </w:r>
      <w:r w:rsidRPr="00D67093">
        <w:rPr>
          <w:vertAlign w:val="superscript"/>
          <w:lang w:eastAsia="en-AU"/>
        </w:rPr>
        <w:t>2</w:t>
      </w:r>
      <w:r w:rsidRPr="00D67093">
        <w:rPr>
          <w:lang w:eastAsia="en-AU"/>
        </w:rPr>
        <w:t xml:space="preserve">; Bianca </w:t>
      </w:r>
      <w:r w:rsidRPr="00D67093">
        <w:t xml:space="preserve">Baccili Zanotto </w:t>
      </w:r>
      <w:r w:rsidRPr="00D67093">
        <w:rPr>
          <w:lang w:eastAsia="en-AU"/>
        </w:rPr>
        <w:t>Vigna</w:t>
      </w:r>
      <w:r w:rsidRPr="00D67093">
        <w:rPr>
          <w:vertAlign w:val="superscript"/>
          <w:lang w:eastAsia="en-AU"/>
        </w:rPr>
        <w:t>3</w:t>
      </w:r>
      <w:r w:rsidRPr="00D67093">
        <w:rPr>
          <w:lang w:eastAsia="en-AU"/>
        </w:rPr>
        <w:t>; Alessandra Pereira Fávero</w:t>
      </w:r>
      <w:r w:rsidRPr="00D67093">
        <w:rPr>
          <w:vertAlign w:val="superscript"/>
          <w:lang w:eastAsia="en-AU"/>
        </w:rPr>
        <w:t>3</w:t>
      </w:r>
      <w:r w:rsidRPr="00D67093">
        <w:rPr>
          <w:lang w:eastAsia="en-AU"/>
        </w:rPr>
        <w:t>; Frederico de Pina Matta</w:t>
      </w:r>
      <w:r w:rsidRPr="00D67093">
        <w:rPr>
          <w:vertAlign w:val="superscript"/>
          <w:lang w:eastAsia="en-AU"/>
        </w:rPr>
        <w:t>3</w:t>
      </w:r>
      <w:r w:rsidRPr="00D67093">
        <w:rPr>
          <w:lang w:eastAsia="en-AU"/>
        </w:rPr>
        <w:t>; Anete Pereira de Souza</w:t>
      </w:r>
      <w:r w:rsidRPr="00D67093">
        <w:rPr>
          <w:vertAlign w:val="superscript"/>
          <w:lang w:eastAsia="en-AU"/>
        </w:rPr>
        <w:t>1,2</w:t>
      </w:r>
    </w:p>
    <w:p w14:paraId="78A5E158" w14:textId="77777777" w:rsidR="00D67093" w:rsidRDefault="00D67093" w:rsidP="00D67093">
      <w:pPr>
        <w:ind w:left="216"/>
        <w:jc w:val="both"/>
        <w:rPr>
          <w:sz w:val="20"/>
          <w:szCs w:val="20"/>
          <w:lang w:val="en-US" w:eastAsia="en-AU"/>
        </w:rPr>
      </w:pPr>
    </w:p>
    <w:p w14:paraId="72E95D16" w14:textId="77777777" w:rsidR="00D67093" w:rsidRDefault="00D67093" w:rsidP="00D67093">
      <w:pPr>
        <w:ind w:left="216"/>
        <w:jc w:val="both"/>
        <w:rPr>
          <w:sz w:val="20"/>
          <w:szCs w:val="20"/>
          <w:lang w:val="en-US" w:eastAsia="en-AU"/>
        </w:rPr>
      </w:pPr>
      <w:r>
        <w:rPr>
          <w:sz w:val="20"/>
          <w:szCs w:val="20"/>
          <w:vertAlign w:val="superscript"/>
          <w:lang w:val="en-US" w:eastAsia="en-AU"/>
        </w:rPr>
        <w:t>1</w:t>
      </w:r>
      <w:r w:rsidRPr="00D67093">
        <w:rPr>
          <w:sz w:val="20"/>
          <w:szCs w:val="20"/>
          <w:lang w:val="en-US" w:eastAsia="en-AU"/>
        </w:rPr>
        <w:t xml:space="preserve">Plant Biology Department, Biology Institute, University of Campinas (UNICAMP), Campinas, SP, Brazil. </w:t>
      </w:r>
      <w:r w:rsidRPr="00D67093">
        <w:rPr>
          <w:sz w:val="20"/>
          <w:szCs w:val="20"/>
          <w:vertAlign w:val="superscript"/>
          <w:lang w:val="en-US" w:eastAsia="en-AU"/>
        </w:rPr>
        <w:t>2</w:t>
      </w:r>
      <w:r w:rsidRPr="00D67093">
        <w:rPr>
          <w:sz w:val="20"/>
          <w:szCs w:val="20"/>
          <w:lang w:val="en-US" w:eastAsia="en-AU"/>
        </w:rPr>
        <w:t xml:space="preserve">Center for Molecular Biology and Genetic Engineering, UNICAMP, Campinas, SP, Brazil. </w:t>
      </w:r>
    </w:p>
    <w:p w14:paraId="405EDA05" w14:textId="77777777" w:rsidR="00D67093" w:rsidRDefault="00D67093" w:rsidP="00D67093">
      <w:pPr>
        <w:ind w:left="216"/>
        <w:jc w:val="both"/>
        <w:rPr>
          <w:sz w:val="20"/>
          <w:szCs w:val="20"/>
          <w:lang w:val="en-US" w:eastAsia="en-AU"/>
        </w:rPr>
      </w:pPr>
      <w:r w:rsidRPr="00D67093">
        <w:rPr>
          <w:sz w:val="20"/>
          <w:szCs w:val="20"/>
          <w:vertAlign w:val="superscript"/>
          <w:lang w:val="en-US" w:eastAsia="en-AU"/>
        </w:rPr>
        <w:t>3</w:t>
      </w:r>
      <w:r w:rsidRPr="00D67093">
        <w:rPr>
          <w:sz w:val="20"/>
          <w:szCs w:val="20"/>
          <w:lang w:val="en-US" w:eastAsia="en-AU"/>
        </w:rPr>
        <w:t>Brazilian Agricultural Research Corporation (</w:t>
      </w:r>
      <w:proofErr w:type="spellStart"/>
      <w:r w:rsidRPr="00D67093">
        <w:rPr>
          <w:sz w:val="20"/>
          <w:szCs w:val="20"/>
          <w:lang w:val="en-US" w:eastAsia="en-AU"/>
        </w:rPr>
        <w:t>Embrapa</w:t>
      </w:r>
      <w:proofErr w:type="spellEnd"/>
      <w:r w:rsidRPr="00D67093">
        <w:rPr>
          <w:sz w:val="20"/>
          <w:szCs w:val="20"/>
          <w:lang w:val="en-US" w:eastAsia="en-AU"/>
        </w:rPr>
        <w:t xml:space="preserve">) Southeast Livestock, São Carlos, SP, Brazil. </w:t>
      </w:r>
    </w:p>
    <w:p w14:paraId="1076A529" w14:textId="0943A413" w:rsidR="00D67093" w:rsidRDefault="00D67093" w:rsidP="00D67093">
      <w:pPr>
        <w:ind w:left="216"/>
        <w:jc w:val="both"/>
        <w:rPr>
          <w:sz w:val="20"/>
          <w:szCs w:val="20"/>
          <w:lang w:val="en-US" w:eastAsia="en-AU"/>
        </w:rPr>
      </w:pPr>
      <w:r w:rsidRPr="00D67093">
        <w:rPr>
          <w:sz w:val="20"/>
          <w:szCs w:val="20"/>
          <w:lang w:val="en-US" w:eastAsia="en-AU"/>
        </w:rPr>
        <w:t>*</w:t>
      </w:r>
      <w:r w:rsidR="00B26EE5" w:rsidRPr="00B26EE5">
        <w:rPr>
          <w:sz w:val="20"/>
          <w:szCs w:val="20"/>
        </w:rPr>
        <w:t>Postdoctoral researcher</w:t>
      </w:r>
      <w:r w:rsidR="00B26EE5" w:rsidRPr="00B26EE5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D67093">
        <w:rPr>
          <w:sz w:val="20"/>
          <w:szCs w:val="20"/>
          <w:lang w:val="en-US" w:eastAsia="en-AU"/>
        </w:rPr>
        <w:t>f.ancelmo.o@gmail.com</w:t>
      </w:r>
      <w:r>
        <w:rPr>
          <w:sz w:val="20"/>
          <w:szCs w:val="20"/>
          <w:lang w:val="en-US" w:eastAsia="en-AU"/>
        </w:rPr>
        <w:t>)</w:t>
      </w:r>
    </w:p>
    <w:p w14:paraId="57E28916" w14:textId="5D77A83D" w:rsidR="00661CC7" w:rsidRDefault="00661CC7" w:rsidP="00D67093">
      <w:pPr>
        <w:ind w:left="216"/>
        <w:jc w:val="both"/>
        <w:rPr>
          <w:sz w:val="20"/>
          <w:szCs w:val="20"/>
          <w:lang w:val="en-US" w:eastAsia="en-AU"/>
        </w:rPr>
      </w:pPr>
    </w:p>
    <w:p w14:paraId="527E1C07" w14:textId="28E51A64" w:rsidR="00661CC7" w:rsidRDefault="00661CC7" w:rsidP="00D67093">
      <w:pPr>
        <w:ind w:left="216"/>
        <w:jc w:val="both"/>
        <w:rPr>
          <w:sz w:val="20"/>
          <w:szCs w:val="20"/>
          <w:lang w:val="en-US" w:eastAsia="en-AU"/>
        </w:rPr>
      </w:pPr>
    </w:p>
    <w:p w14:paraId="78323A3A" w14:textId="77777777" w:rsidR="00661CC7" w:rsidRPr="00D67093" w:rsidRDefault="00661CC7" w:rsidP="00D67093">
      <w:pPr>
        <w:ind w:left="216"/>
        <w:jc w:val="both"/>
        <w:rPr>
          <w:sz w:val="20"/>
          <w:szCs w:val="20"/>
          <w:lang w:val="en-US" w:eastAsia="en-AU"/>
        </w:rPr>
      </w:pPr>
    </w:p>
    <w:p w14:paraId="0553B065" w14:textId="0D59A6D9" w:rsidR="00661CC7" w:rsidRPr="00857928" w:rsidRDefault="00661CC7" w:rsidP="00AB54A6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661CC7">
        <w:rPr>
          <w:sz w:val="24"/>
          <w:szCs w:val="24"/>
        </w:rPr>
        <w:t>sexual reproduction mode via seeds</w:t>
      </w:r>
      <w:r w:rsidR="00857928">
        <w:rPr>
          <w:sz w:val="24"/>
          <w:szCs w:val="24"/>
        </w:rPr>
        <w:t>, k</w:t>
      </w:r>
      <w:r w:rsidR="00857928" w:rsidRPr="00857928">
        <w:rPr>
          <w:sz w:val="24"/>
          <w:szCs w:val="24"/>
        </w:rPr>
        <w:t>nown as apomixis</w:t>
      </w:r>
      <w:r w:rsidR="00857928">
        <w:rPr>
          <w:sz w:val="24"/>
          <w:szCs w:val="24"/>
        </w:rPr>
        <w:t xml:space="preserve">, </w:t>
      </w:r>
      <w:r w:rsidR="00857928" w:rsidRPr="00661CC7">
        <w:rPr>
          <w:sz w:val="24"/>
          <w:szCs w:val="24"/>
        </w:rPr>
        <w:t>is a highly desirable trait in modern agriculture since it enables the clonal propagation of maternal genotypes</w:t>
      </w:r>
      <w:r w:rsidR="00857928">
        <w:rPr>
          <w:sz w:val="24"/>
          <w:szCs w:val="24"/>
        </w:rPr>
        <w:t xml:space="preserve"> </w:t>
      </w:r>
      <w:r w:rsidR="00857928" w:rsidRPr="00661CC7">
        <w:rPr>
          <w:sz w:val="24"/>
          <w:szCs w:val="24"/>
        </w:rPr>
        <w:t>through seed, capturing heterosis and gene combinations of elite phenotypes</w:t>
      </w:r>
      <w:r w:rsidR="00857928">
        <w:rPr>
          <w:sz w:val="24"/>
          <w:szCs w:val="24"/>
        </w:rPr>
        <w:t>.</w:t>
      </w:r>
      <w:r w:rsidR="00857928">
        <w:rPr>
          <w:sz w:val="24"/>
          <w:szCs w:val="24"/>
        </w:rPr>
        <w:t xml:space="preserve"> </w:t>
      </w:r>
      <w:r w:rsidRPr="00661CC7">
        <w:rPr>
          <w:i/>
          <w:iCs/>
          <w:sz w:val="24"/>
          <w:szCs w:val="24"/>
        </w:rPr>
        <w:t>Paspalum</w:t>
      </w:r>
      <w:r w:rsidRPr="00661CC7">
        <w:rPr>
          <w:sz w:val="24"/>
          <w:szCs w:val="24"/>
        </w:rPr>
        <w:t xml:space="preserve"> is an important genus of tropical forage grass, predominantly polyploid and apomictic species of great genetic variability. It represents a valuable resource to be explored both in the agricultural sector and as a biological model for scientific research. </w:t>
      </w:r>
      <w:r w:rsidR="00A010DB" w:rsidRPr="00A010DB">
        <w:rPr>
          <w:sz w:val="24"/>
          <w:szCs w:val="24"/>
        </w:rPr>
        <w:t xml:space="preserve">The apomixis region in </w:t>
      </w:r>
      <w:r w:rsidR="00A010DB" w:rsidRPr="00A010DB">
        <w:rPr>
          <w:i/>
          <w:iCs/>
          <w:sz w:val="24"/>
          <w:szCs w:val="24"/>
        </w:rPr>
        <w:t>Paspalum</w:t>
      </w:r>
      <w:r w:rsidR="00A010DB" w:rsidRPr="00A010DB">
        <w:rPr>
          <w:sz w:val="24"/>
          <w:szCs w:val="24"/>
        </w:rPr>
        <w:t xml:space="preserve"> is smaller than those of other apomictic systems conserved among distinct species.</w:t>
      </w:r>
      <w:r w:rsidR="00A010DB">
        <w:rPr>
          <w:sz w:val="24"/>
          <w:szCs w:val="24"/>
        </w:rPr>
        <w:t xml:space="preserve"> </w:t>
      </w:r>
      <w:r w:rsidRPr="00661CC7">
        <w:rPr>
          <w:sz w:val="24"/>
          <w:szCs w:val="24"/>
        </w:rPr>
        <w:t>However</w:t>
      </w:r>
      <w:r w:rsidR="00857928">
        <w:rPr>
          <w:sz w:val="24"/>
          <w:szCs w:val="24"/>
        </w:rPr>
        <w:t>,</w:t>
      </w:r>
      <w:r w:rsidRPr="00661CC7">
        <w:rPr>
          <w:sz w:val="24"/>
          <w:szCs w:val="24"/>
        </w:rPr>
        <w:t xml:space="preserve"> in addition to the very recent breeding program, studies at the genomic level are limited due to the great challenge of polyploid genomic complexities</w:t>
      </w:r>
      <w:r>
        <w:rPr>
          <w:sz w:val="24"/>
          <w:szCs w:val="24"/>
        </w:rPr>
        <w:t>.</w:t>
      </w:r>
      <w:r w:rsidR="00857928">
        <w:rPr>
          <w:sz w:val="24"/>
          <w:szCs w:val="24"/>
        </w:rPr>
        <w:t xml:space="preserve"> </w:t>
      </w:r>
      <w:r w:rsidRPr="00661CC7">
        <w:rPr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 w:rsidRPr="00661CC7">
        <w:rPr>
          <w:sz w:val="24"/>
          <w:szCs w:val="24"/>
        </w:rPr>
        <w:t>introduction of machine learning</w:t>
      </w:r>
      <w:r w:rsidR="00857928">
        <w:rPr>
          <w:sz w:val="24"/>
          <w:szCs w:val="24"/>
        </w:rPr>
        <w:t xml:space="preserve"> (ML)</w:t>
      </w:r>
      <w:r w:rsidRPr="00661CC7">
        <w:rPr>
          <w:sz w:val="24"/>
          <w:szCs w:val="24"/>
        </w:rPr>
        <w:t xml:space="preserve"> analytical methods has the potential of predicting apomixis</w:t>
      </w:r>
      <w:r>
        <w:rPr>
          <w:sz w:val="24"/>
          <w:szCs w:val="24"/>
        </w:rPr>
        <w:t xml:space="preserve"> </w:t>
      </w:r>
      <w:r w:rsidRPr="00661CC7">
        <w:rPr>
          <w:sz w:val="24"/>
          <w:szCs w:val="24"/>
        </w:rPr>
        <w:t>through molecular markers providing insights into the associated molecular mechanisms of such a trait</w:t>
      </w:r>
      <w:r>
        <w:rPr>
          <w:sz w:val="24"/>
          <w:szCs w:val="24"/>
        </w:rPr>
        <w:t>.</w:t>
      </w:r>
      <w:r w:rsidR="00857928">
        <w:rPr>
          <w:sz w:val="24"/>
          <w:szCs w:val="24"/>
        </w:rPr>
        <w:t xml:space="preserve"> </w:t>
      </w:r>
      <w:r w:rsidR="008B09D2" w:rsidRPr="008B09D2">
        <w:rPr>
          <w:sz w:val="24"/>
          <w:szCs w:val="24"/>
        </w:rPr>
        <w:t xml:space="preserve">This work aims to identify SNP markers associated with apomixis in polyploid species of </w:t>
      </w:r>
      <w:r w:rsidR="008B09D2" w:rsidRPr="008B09D2">
        <w:rPr>
          <w:i/>
          <w:iCs/>
          <w:sz w:val="24"/>
          <w:szCs w:val="24"/>
        </w:rPr>
        <w:t xml:space="preserve">Paspalum </w:t>
      </w:r>
      <w:r w:rsidR="008B09D2" w:rsidRPr="008B09D2">
        <w:rPr>
          <w:sz w:val="24"/>
          <w:szCs w:val="24"/>
        </w:rPr>
        <w:t>through machine learning methods.</w:t>
      </w:r>
      <w:r w:rsidR="008B09D2">
        <w:rPr>
          <w:sz w:val="24"/>
          <w:szCs w:val="24"/>
        </w:rPr>
        <w:t xml:space="preserve"> </w:t>
      </w:r>
      <w:r w:rsidR="00857928" w:rsidRPr="00857928">
        <w:rPr>
          <w:sz w:val="24"/>
          <w:szCs w:val="24"/>
          <w:lang w:val="en-US"/>
        </w:rPr>
        <w:t>To accomplish this, we analyzed 28 samples from sexual and apomictic plants. Two independent genotyping-by-sequencing (GBS) libraries were built</w:t>
      </w:r>
      <w:r w:rsidR="00A010DB">
        <w:rPr>
          <w:sz w:val="24"/>
          <w:szCs w:val="24"/>
          <w:lang w:val="en-US"/>
        </w:rPr>
        <w:t xml:space="preserve"> and </w:t>
      </w:r>
      <w:r w:rsidR="00857928" w:rsidRPr="00857928">
        <w:rPr>
          <w:sz w:val="24"/>
          <w:szCs w:val="24"/>
          <w:lang w:val="en-US"/>
        </w:rPr>
        <w:t xml:space="preserve">independent sequenced as 150-bp single-end reads using the Mid Output Kit v2.5 for the NGS </w:t>
      </w:r>
      <w:proofErr w:type="spellStart"/>
      <w:r w:rsidR="00857928" w:rsidRPr="00857928">
        <w:rPr>
          <w:sz w:val="24"/>
          <w:szCs w:val="24"/>
          <w:lang w:val="en-US"/>
        </w:rPr>
        <w:t>NextSeq</w:t>
      </w:r>
      <w:proofErr w:type="spellEnd"/>
      <w:r w:rsidR="00857928" w:rsidRPr="00857928">
        <w:rPr>
          <w:sz w:val="24"/>
          <w:szCs w:val="24"/>
          <w:lang w:val="en-US"/>
        </w:rPr>
        <w:t xml:space="preserve"> 500 platform.</w:t>
      </w:r>
      <w:r w:rsidR="00AB54A6">
        <w:rPr>
          <w:sz w:val="24"/>
          <w:szCs w:val="24"/>
          <w:lang w:val="en-US"/>
        </w:rPr>
        <w:t xml:space="preserve"> </w:t>
      </w:r>
      <w:r w:rsidR="00857928" w:rsidRPr="00857928">
        <w:rPr>
          <w:sz w:val="24"/>
          <w:szCs w:val="24"/>
          <w:lang w:val="en-US"/>
        </w:rPr>
        <w:t xml:space="preserve">GBS reads were aligned against </w:t>
      </w:r>
      <w:r w:rsidR="00AB54A6" w:rsidRPr="00AB54A6">
        <w:rPr>
          <w:i/>
          <w:iCs/>
          <w:sz w:val="24"/>
          <w:szCs w:val="24"/>
          <w:lang w:val="en-US"/>
        </w:rPr>
        <w:t>P</w:t>
      </w:r>
      <w:r w:rsidR="00AB54A6">
        <w:rPr>
          <w:i/>
          <w:iCs/>
          <w:sz w:val="24"/>
          <w:szCs w:val="24"/>
          <w:lang w:val="en-US"/>
        </w:rPr>
        <w:t>.</w:t>
      </w:r>
      <w:r w:rsidR="00AB54A6" w:rsidRPr="00AB54A6">
        <w:rPr>
          <w:i/>
          <w:iCs/>
          <w:sz w:val="24"/>
          <w:szCs w:val="24"/>
          <w:lang w:val="en-US"/>
        </w:rPr>
        <w:t xml:space="preserve"> notatum</w:t>
      </w:r>
      <w:r w:rsidR="00857928" w:rsidRPr="00857928">
        <w:rPr>
          <w:sz w:val="24"/>
          <w:szCs w:val="24"/>
          <w:lang w:val="en-US"/>
        </w:rPr>
        <w:t xml:space="preserve"> reference genome</w:t>
      </w:r>
      <w:r w:rsidR="00AB54A6">
        <w:rPr>
          <w:sz w:val="24"/>
          <w:szCs w:val="24"/>
          <w:lang w:val="en-US"/>
        </w:rPr>
        <w:t xml:space="preserve"> and </w:t>
      </w:r>
      <w:r w:rsidR="00857928" w:rsidRPr="00857928">
        <w:rPr>
          <w:sz w:val="24"/>
          <w:szCs w:val="24"/>
          <w:lang w:val="en-US"/>
        </w:rPr>
        <w:t xml:space="preserve">the assembly of </w:t>
      </w:r>
      <w:r w:rsidR="00AB54A6">
        <w:rPr>
          <w:sz w:val="24"/>
          <w:szCs w:val="24"/>
          <w:lang w:val="en-US"/>
        </w:rPr>
        <w:t>a</w:t>
      </w:r>
      <w:r w:rsidR="00857928" w:rsidRPr="00857928">
        <w:rPr>
          <w:sz w:val="24"/>
          <w:szCs w:val="24"/>
          <w:lang w:val="en-US"/>
        </w:rPr>
        <w:t xml:space="preserve"> </w:t>
      </w:r>
      <w:r w:rsidR="00857928" w:rsidRPr="00857928">
        <w:rPr>
          <w:i/>
          <w:sz w:val="24"/>
          <w:szCs w:val="24"/>
          <w:lang w:val="en-US"/>
        </w:rPr>
        <w:t>P</w:t>
      </w:r>
      <w:r w:rsidR="00AB54A6">
        <w:rPr>
          <w:i/>
          <w:sz w:val="24"/>
          <w:szCs w:val="24"/>
          <w:lang w:val="en-US"/>
        </w:rPr>
        <w:t>.</w:t>
      </w:r>
      <w:r w:rsidR="00857928" w:rsidRPr="00857928">
        <w:rPr>
          <w:i/>
          <w:sz w:val="24"/>
          <w:szCs w:val="24"/>
          <w:lang w:val="en-US"/>
        </w:rPr>
        <w:t xml:space="preserve"> notatum</w:t>
      </w:r>
      <w:r w:rsidR="00AB54A6">
        <w:rPr>
          <w:i/>
          <w:sz w:val="24"/>
          <w:szCs w:val="24"/>
          <w:lang w:val="en-US"/>
        </w:rPr>
        <w:t xml:space="preserve"> </w:t>
      </w:r>
      <w:r w:rsidR="00AB54A6" w:rsidRPr="00AB54A6">
        <w:rPr>
          <w:iCs/>
          <w:sz w:val="24"/>
          <w:szCs w:val="24"/>
          <w:lang w:val="en-US"/>
        </w:rPr>
        <w:t>transcriptome</w:t>
      </w:r>
      <w:r w:rsidR="00857928" w:rsidRPr="00857928">
        <w:rPr>
          <w:sz w:val="24"/>
          <w:szCs w:val="24"/>
          <w:lang w:val="en-US"/>
        </w:rPr>
        <w:t xml:space="preserve">, using the program BWA. SNP calling analysis was performed using the (I) Tassel 4 - poly version; (II) </w:t>
      </w:r>
      <w:proofErr w:type="spellStart"/>
      <w:r w:rsidR="00857928" w:rsidRPr="00857928">
        <w:rPr>
          <w:sz w:val="24"/>
          <w:szCs w:val="24"/>
          <w:lang w:val="en-US"/>
        </w:rPr>
        <w:t>SAMtools</w:t>
      </w:r>
      <w:proofErr w:type="spellEnd"/>
      <w:r w:rsidR="00857928" w:rsidRPr="00857928">
        <w:rPr>
          <w:sz w:val="24"/>
          <w:szCs w:val="24"/>
          <w:lang w:val="en-US"/>
        </w:rPr>
        <w:t xml:space="preserve"> and (III) </w:t>
      </w:r>
      <w:proofErr w:type="spellStart"/>
      <w:r w:rsidR="00857928" w:rsidRPr="00857928">
        <w:rPr>
          <w:sz w:val="24"/>
          <w:szCs w:val="24"/>
          <w:lang w:val="en-US"/>
        </w:rPr>
        <w:t>FreeBayes</w:t>
      </w:r>
      <w:proofErr w:type="spellEnd"/>
      <w:r w:rsidR="00857928" w:rsidRPr="00857928">
        <w:rPr>
          <w:sz w:val="24"/>
          <w:szCs w:val="24"/>
          <w:lang w:val="en-US"/>
        </w:rPr>
        <w:t xml:space="preserve">. </w:t>
      </w:r>
      <w:r w:rsidR="00AB54A6">
        <w:rPr>
          <w:sz w:val="24"/>
          <w:szCs w:val="24"/>
          <w:lang w:val="en-US"/>
        </w:rPr>
        <w:t>E</w:t>
      </w:r>
      <w:r w:rsidRPr="00661CC7">
        <w:rPr>
          <w:sz w:val="24"/>
          <w:szCs w:val="24"/>
        </w:rPr>
        <w:t xml:space="preserve">ight ML algorithms were tested </w:t>
      </w:r>
      <w:r w:rsidR="00AB54A6">
        <w:rPr>
          <w:sz w:val="24"/>
          <w:szCs w:val="24"/>
        </w:rPr>
        <w:t xml:space="preserve">combined with </w:t>
      </w:r>
      <w:r w:rsidR="00AB54A6" w:rsidRPr="00661CC7">
        <w:rPr>
          <w:sz w:val="24"/>
          <w:szCs w:val="24"/>
        </w:rPr>
        <w:t>the gradient tree boosting as a feature selection to create a subset of the marker data with a higher predictive performance.</w:t>
      </w:r>
      <w:r w:rsidR="00A86AEA" w:rsidRPr="00A86AEA">
        <w:rPr>
          <w:sz w:val="24"/>
          <w:szCs w:val="24"/>
          <w:lang w:val="en-US"/>
        </w:rPr>
        <w:t xml:space="preserve"> </w:t>
      </w:r>
      <w:r w:rsidR="00A86AEA" w:rsidRPr="00857928">
        <w:rPr>
          <w:sz w:val="24"/>
          <w:szCs w:val="24"/>
          <w:lang w:val="en-US"/>
        </w:rPr>
        <w:t xml:space="preserve">A final set of SNPs </w:t>
      </w:r>
      <w:r w:rsidR="00A86AEA">
        <w:rPr>
          <w:sz w:val="24"/>
          <w:szCs w:val="24"/>
          <w:lang w:val="en-US"/>
        </w:rPr>
        <w:t>of</w:t>
      </w:r>
      <w:r w:rsidR="00A86AEA" w:rsidRPr="00661CC7">
        <w:rPr>
          <w:sz w:val="24"/>
          <w:szCs w:val="24"/>
        </w:rPr>
        <w:t xml:space="preserve"> 47,225 SNPs</w:t>
      </w:r>
      <w:r w:rsidR="00A86AEA">
        <w:rPr>
          <w:sz w:val="24"/>
          <w:szCs w:val="24"/>
        </w:rPr>
        <w:t xml:space="preserve"> were </w:t>
      </w:r>
      <w:r w:rsidR="00A86AEA" w:rsidRPr="00661CC7">
        <w:rPr>
          <w:sz w:val="24"/>
          <w:szCs w:val="24"/>
        </w:rPr>
        <w:t>identified</w:t>
      </w:r>
      <w:r w:rsidR="00A86AEA">
        <w:rPr>
          <w:sz w:val="24"/>
          <w:szCs w:val="24"/>
        </w:rPr>
        <w:t>.</w:t>
      </w:r>
      <w:r w:rsidR="00A86AEA" w:rsidRPr="00A86AEA">
        <w:rPr>
          <w:sz w:val="24"/>
          <w:szCs w:val="24"/>
        </w:rPr>
        <w:t xml:space="preserve"> </w:t>
      </w:r>
      <w:r w:rsidR="00A86AEA" w:rsidRPr="00661CC7">
        <w:rPr>
          <w:sz w:val="24"/>
          <w:szCs w:val="24"/>
        </w:rPr>
        <w:t xml:space="preserve">Through the </w:t>
      </w:r>
      <w:r w:rsidR="00A010DB">
        <w:rPr>
          <w:sz w:val="24"/>
          <w:szCs w:val="24"/>
        </w:rPr>
        <w:t xml:space="preserve">ML </w:t>
      </w:r>
      <w:r w:rsidR="00A86AEA" w:rsidRPr="00661CC7">
        <w:rPr>
          <w:sz w:val="24"/>
          <w:szCs w:val="24"/>
        </w:rPr>
        <w:t>models we</w:t>
      </w:r>
      <w:r w:rsidR="00A010DB">
        <w:rPr>
          <w:sz w:val="24"/>
          <w:szCs w:val="24"/>
        </w:rPr>
        <w:t xml:space="preserve"> </w:t>
      </w:r>
      <w:r w:rsidR="00A86AEA" w:rsidRPr="00661CC7">
        <w:rPr>
          <w:sz w:val="24"/>
          <w:szCs w:val="24"/>
        </w:rPr>
        <w:t>achieve</w:t>
      </w:r>
      <w:r w:rsidR="00A010DB">
        <w:rPr>
          <w:sz w:val="24"/>
          <w:szCs w:val="24"/>
        </w:rPr>
        <w:t>d</w:t>
      </w:r>
      <w:r w:rsidR="00A86AEA" w:rsidRPr="00661CC7">
        <w:rPr>
          <w:sz w:val="24"/>
          <w:szCs w:val="24"/>
        </w:rPr>
        <w:t xml:space="preserve"> a mean accuracy </w:t>
      </w:r>
      <w:r w:rsidR="00A86AEA">
        <w:rPr>
          <w:sz w:val="24"/>
          <w:szCs w:val="24"/>
        </w:rPr>
        <w:t>of</w:t>
      </w:r>
      <w:r w:rsidR="00A86AEA" w:rsidRPr="00661CC7">
        <w:rPr>
          <w:sz w:val="24"/>
          <w:szCs w:val="24"/>
        </w:rPr>
        <w:t xml:space="preserve"> </w:t>
      </w:r>
      <w:r w:rsidR="00A86AEA">
        <w:rPr>
          <w:sz w:val="24"/>
          <w:szCs w:val="24"/>
        </w:rPr>
        <w:t>72.96</w:t>
      </w:r>
      <w:r w:rsidR="00A86AEA" w:rsidRPr="00661CC7">
        <w:rPr>
          <w:sz w:val="24"/>
          <w:szCs w:val="24"/>
        </w:rPr>
        <w:t>%.</w:t>
      </w:r>
      <w:r w:rsidR="00A86AEA">
        <w:rPr>
          <w:sz w:val="24"/>
          <w:szCs w:val="24"/>
        </w:rPr>
        <w:t xml:space="preserve"> </w:t>
      </w:r>
      <w:r w:rsidR="00A010DB">
        <w:rPr>
          <w:sz w:val="24"/>
          <w:szCs w:val="24"/>
        </w:rPr>
        <w:t>U</w:t>
      </w:r>
      <w:r w:rsidR="00A86AEA">
        <w:rPr>
          <w:sz w:val="24"/>
          <w:szCs w:val="24"/>
        </w:rPr>
        <w:t>sing the u</w:t>
      </w:r>
      <w:r w:rsidR="00A86AEA" w:rsidRPr="00A86AEA">
        <w:rPr>
          <w:sz w:val="24"/>
          <w:szCs w:val="24"/>
        </w:rPr>
        <w:t>nion between Gradient Tree Boosting e Support Vector Machine System</w:t>
      </w:r>
      <w:r w:rsidR="00A86AEA">
        <w:rPr>
          <w:sz w:val="24"/>
          <w:szCs w:val="24"/>
        </w:rPr>
        <w:t xml:space="preserve"> </w:t>
      </w:r>
      <w:r w:rsidR="00A86AEA" w:rsidRPr="00661CC7">
        <w:rPr>
          <w:sz w:val="24"/>
          <w:szCs w:val="24"/>
        </w:rPr>
        <w:t xml:space="preserve">we could achieve a predictive accuracy of </w:t>
      </w:r>
      <w:r w:rsidR="00A86AEA" w:rsidRPr="00A86AEA">
        <w:rPr>
          <w:sz w:val="24"/>
          <w:szCs w:val="24"/>
        </w:rPr>
        <w:t>96.43</w:t>
      </w:r>
      <w:r w:rsidR="00A86AEA" w:rsidRPr="00661CC7">
        <w:rPr>
          <w:sz w:val="24"/>
          <w:szCs w:val="24"/>
        </w:rPr>
        <w:t xml:space="preserve">% with only </w:t>
      </w:r>
      <w:r w:rsidR="00A86AEA">
        <w:rPr>
          <w:sz w:val="24"/>
          <w:szCs w:val="24"/>
        </w:rPr>
        <w:t>47</w:t>
      </w:r>
      <w:r w:rsidR="00A86AEA" w:rsidRPr="00661CC7">
        <w:rPr>
          <w:sz w:val="24"/>
          <w:szCs w:val="24"/>
        </w:rPr>
        <w:t xml:space="preserve"> SNPs</w:t>
      </w:r>
      <w:r w:rsidR="00A86AEA" w:rsidRPr="00A86AEA">
        <w:rPr>
          <w:sz w:val="24"/>
          <w:szCs w:val="24"/>
        </w:rPr>
        <w:t>.</w:t>
      </w:r>
      <w:r w:rsidR="00AD2B67">
        <w:rPr>
          <w:sz w:val="24"/>
          <w:szCs w:val="24"/>
        </w:rPr>
        <w:t xml:space="preserve"> </w:t>
      </w:r>
      <w:r w:rsidRPr="00661CC7">
        <w:rPr>
          <w:sz w:val="24"/>
          <w:szCs w:val="24"/>
        </w:rPr>
        <w:t xml:space="preserve">In addition, we also could investigate the SNPs’ surrounding genes, supplying insights into genomic regions associated with apomixis. This is the first study in </w:t>
      </w:r>
      <w:r w:rsidRPr="00661CC7">
        <w:rPr>
          <w:i/>
          <w:sz w:val="24"/>
          <w:szCs w:val="24"/>
        </w:rPr>
        <w:t>Paspalum</w:t>
      </w:r>
      <w:r w:rsidRPr="00661CC7">
        <w:rPr>
          <w:sz w:val="24"/>
          <w:szCs w:val="24"/>
        </w:rPr>
        <w:t xml:space="preserve"> that uses this ML approach. Our results suggest that the developed methodology represents a potential strategy to decipher associations between molecular markers and phenotypes and to be implemented in polyploid grass breeding programs.</w:t>
      </w:r>
    </w:p>
    <w:p w14:paraId="61307E5C" w14:textId="7819E297" w:rsidR="00D67093" w:rsidRDefault="00D67093" w:rsidP="00661CC7">
      <w:pPr>
        <w:tabs>
          <w:tab w:val="left" w:pos="678"/>
          <w:tab w:val="left" w:pos="679"/>
        </w:tabs>
        <w:spacing w:before="1"/>
        <w:rPr>
          <w:sz w:val="24"/>
          <w:szCs w:val="24"/>
        </w:rPr>
      </w:pPr>
    </w:p>
    <w:p w14:paraId="1416C0E8" w14:textId="47F3361C" w:rsidR="00AD2B67" w:rsidRDefault="00AD2B67" w:rsidP="00661CC7">
      <w:pPr>
        <w:tabs>
          <w:tab w:val="left" w:pos="678"/>
          <w:tab w:val="left" w:pos="679"/>
        </w:tabs>
        <w:spacing w:before="1"/>
        <w:rPr>
          <w:sz w:val="24"/>
          <w:szCs w:val="24"/>
        </w:rPr>
      </w:pPr>
    </w:p>
    <w:p w14:paraId="586FA1FE" w14:textId="77777777" w:rsidR="00AD2B67" w:rsidRDefault="00AD2B67" w:rsidP="00661CC7">
      <w:pPr>
        <w:tabs>
          <w:tab w:val="left" w:pos="678"/>
          <w:tab w:val="left" w:pos="679"/>
        </w:tabs>
        <w:spacing w:before="1"/>
        <w:rPr>
          <w:sz w:val="24"/>
          <w:szCs w:val="24"/>
        </w:rPr>
      </w:pPr>
    </w:p>
    <w:p w14:paraId="62485CA4" w14:textId="77777777" w:rsidR="00AD2B67" w:rsidRPr="00AD2B67" w:rsidRDefault="00AD2B67" w:rsidP="00AD2B67">
      <w:pPr>
        <w:rPr>
          <w:sz w:val="20"/>
        </w:rPr>
      </w:pPr>
      <w:r w:rsidRPr="00AD2B67">
        <w:rPr>
          <w:b/>
          <w:bCs/>
          <w:sz w:val="20"/>
        </w:rPr>
        <w:t>Financial support</w:t>
      </w:r>
      <w:r w:rsidRPr="0022438B">
        <w:rPr>
          <w:b/>
          <w:bCs/>
          <w:sz w:val="20"/>
        </w:rPr>
        <w:t>:</w:t>
      </w:r>
      <w:r w:rsidRPr="0022438B">
        <w:rPr>
          <w:sz w:val="20"/>
        </w:rPr>
        <w:t xml:space="preserve"> FAPESP</w:t>
      </w:r>
    </w:p>
    <w:p w14:paraId="7BB04E07" w14:textId="77777777" w:rsidR="0022438B" w:rsidRDefault="00AD2B67" w:rsidP="0022438B">
      <w:pPr>
        <w:tabs>
          <w:tab w:val="left" w:pos="678"/>
          <w:tab w:val="left" w:pos="679"/>
        </w:tabs>
        <w:spacing w:before="1"/>
        <w:rPr>
          <w:sz w:val="20"/>
        </w:rPr>
      </w:pPr>
      <w:r w:rsidRPr="00AD2B67">
        <w:rPr>
          <w:b/>
          <w:sz w:val="20"/>
        </w:rPr>
        <w:t>Area:</w:t>
      </w:r>
      <w:r w:rsidRPr="00AD2B67">
        <w:rPr>
          <w:b/>
          <w:spacing w:val="-2"/>
          <w:sz w:val="20"/>
        </w:rPr>
        <w:t xml:space="preserve"> </w:t>
      </w:r>
      <w:r w:rsidR="0022438B" w:rsidRPr="0022438B">
        <w:rPr>
          <w:sz w:val="20"/>
        </w:rPr>
        <w:t>Biological Sciences</w:t>
      </w:r>
    </w:p>
    <w:p w14:paraId="424BFC46" w14:textId="3EDE92BE" w:rsidR="00AD2B67" w:rsidRPr="00AD2B67" w:rsidRDefault="00AD2B67" w:rsidP="0022438B">
      <w:pPr>
        <w:tabs>
          <w:tab w:val="left" w:pos="678"/>
          <w:tab w:val="left" w:pos="679"/>
        </w:tabs>
        <w:spacing w:before="1"/>
        <w:rPr>
          <w:sz w:val="20"/>
        </w:rPr>
      </w:pPr>
      <w:r w:rsidRPr="00AD2B67">
        <w:rPr>
          <w:b/>
          <w:bCs/>
          <w:sz w:val="20"/>
        </w:rPr>
        <w:t xml:space="preserve">Keywords: </w:t>
      </w:r>
      <w:r w:rsidRPr="00AD2B67">
        <w:rPr>
          <w:sz w:val="20"/>
        </w:rPr>
        <w:t>GBS</w:t>
      </w:r>
      <w:r w:rsidR="00A010DB">
        <w:rPr>
          <w:sz w:val="20"/>
        </w:rPr>
        <w:t>, molecular markers,</w:t>
      </w:r>
      <w:r w:rsidRPr="00AD2B67">
        <w:rPr>
          <w:sz w:val="20"/>
        </w:rPr>
        <w:t xml:space="preserve"> </w:t>
      </w:r>
      <w:r w:rsidR="00A010DB" w:rsidRPr="00A010DB">
        <w:rPr>
          <w:sz w:val="20"/>
        </w:rPr>
        <w:t xml:space="preserve">predictive modeling, </w:t>
      </w:r>
      <w:r w:rsidRPr="00AD2B67">
        <w:rPr>
          <w:sz w:val="20"/>
        </w:rPr>
        <w:t>forage grass</w:t>
      </w:r>
      <w:r w:rsidR="00A010DB">
        <w:rPr>
          <w:sz w:val="20"/>
        </w:rPr>
        <w:t>,</w:t>
      </w:r>
      <w:r w:rsidRPr="00AD2B67">
        <w:rPr>
          <w:sz w:val="20"/>
        </w:rPr>
        <w:t xml:space="preserve"> apomixis.</w:t>
      </w:r>
    </w:p>
    <w:sectPr w:rsidR="00AD2B67" w:rsidRPr="00AD2B67" w:rsidSect="00B26EE5">
      <w:headerReference w:type="default" r:id="rId7"/>
      <w:type w:val="continuous"/>
      <w:pgSz w:w="11910" w:h="16850"/>
      <w:pgMar w:top="1701" w:right="1418" w:bottom="1418" w:left="1418" w:header="720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57936" w14:textId="77777777" w:rsidR="003D064D" w:rsidRDefault="003D064D" w:rsidP="00D67093">
      <w:r>
        <w:separator/>
      </w:r>
    </w:p>
  </w:endnote>
  <w:endnote w:type="continuationSeparator" w:id="0">
    <w:p w14:paraId="7699626D" w14:textId="77777777" w:rsidR="003D064D" w:rsidRDefault="003D064D" w:rsidP="00D6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05F6" w14:textId="77777777" w:rsidR="003D064D" w:rsidRDefault="003D064D" w:rsidP="00D67093">
      <w:r>
        <w:separator/>
      </w:r>
    </w:p>
  </w:footnote>
  <w:footnote w:type="continuationSeparator" w:id="0">
    <w:p w14:paraId="6E5A96F4" w14:textId="77777777" w:rsidR="003D064D" w:rsidRDefault="003D064D" w:rsidP="00D67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D18CF" w14:textId="77777777" w:rsidR="00D67093" w:rsidRDefault="00D67093" w:rsidP="00D67093">
    <w:pPr>
      <w:tabs>
        <w:tab w:val="left" w:pos="8931"/>
      </w:tabs>
      <w:spacing w:before="85" w:after="15" w:line="252" w:lineRule="auto"/>
      <w:ind w:right="2"/>
      <w:jc w:val="center"/>
      <w:rPr>
        <w:rFonts w:ascii="Verdana" w:hAnsi="Verdana"/>
        <w:spacing w:val="-57"/>
        <w:w w:val="95"/>
        <w:sz w:val="18"/>
      </w:rPr>
    </w:pPr>
    <w:r>
      <w:rPr>
        <w:rFonts w:ascii="Verdana" w:hAnsi="Verdana"/>
        <w:w w:val="95"/>
        <w:sz w:val="18"/>
      </w:rPr>
      <w:t>Resumo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da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15</w:t>
    </w:r>
    <w:r>
      <w:rPr>
        <w:rFonts w:ascii="Verdana" w:hAnsi="Verdana"/>
        <w:w w:val="95"/>
        <w:sz w:val="18"/>
        <w:vertAlign w:val="superscript"/>
      </w:rPr>
      <w:t>a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Jornada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Científica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–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Embrapa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São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Carlos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–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22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de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agosto</w:t>
    </w:r>
    <w:r>
      <w:rPr>
        <w:rFonts w:ascii="Verdana" w:hAnsi="Verdana"/>
        <w:spacing w:val="-9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de</w:t>
    </w:r>
    <w:r>
      <w:rPr>
        <w:rFonts w:ascii="Verdana" w:hAnsi="Verdana"/>
        <w:spacing w:val="-10"/>
        <w:w w:val="95"/>
        <w:sz w:val="18"/>
      </w:rPr>
      <w:t xml:space="preserve"> </w:t>
    </w:r>
    <w:r>
      <w:rPr>
        <w:rFonts w:ascii="Verdana" w:hAnsi="Verdana"/>
        <w:w w:val="95"/>
        <w:sz w:val="18"/>
      </w:rPr>
      <w:t>2023</w:t>
    </w:r>
    <w:r>
      <w:rPr>
        <w:rFonts w:ascii="Verdana" w:hAnsi="Verdana"/>
        <w:spacing w:val="-57"/>
        <w:w w:val="95"/>
        <w:sz w:val="18"/>
      </w:rPr>
      <w:t xml:space="preserve"> </w:t>
    </w:r>
  </w:p>
  <w:p w14:paraId="3D120B6C" w14:textId="3AE0654C" w:rsidR="00D67093" w:rsidRDefault="00D67093" w:rsidP="00D67093">
    <w:pPr>
      <w:tabs>
        <w:tab w:val="left" w:pos="8931"/>
      </w:tabs>
      <w:spacing w:before="85" w:after="15" w:line="252" w:lineRule="auto"/>
      <w:ind w:right="2"/>
      <w:jc w:val="center"/>
      <w:rPr>
        <w:rFonts w:ascii="Verdana" w:hAnsi="Verdana"/>
        <w:w w:val="90"/>
        <w:sz w:val="18"/>
      </w:rPr>
    </w:pPr>
    <w:r>
      <w:rPr>
        <w:rFonts w:ascii="Verdana" w:hAnsi="Verdana"/>
        <w:w w:val="90"/>
        <w:sz w:val="18"/>
      </w:rPr>
      <w:t>Embrapa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Pecuária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Sudeste</w:t>
    </w:r>
    <w:r>
      <w:rPr>
        <w:rFonts w:ascii="Verdana" w:hAnsi="Verdana"/>
        <w:spacing w:val="7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e</w:t>
    </w:r>
    <w:r>
      <w:rPr>
        <w:rFonts w:ascii="Verdana" w:hAnsi="Verdana"/>
        <w:spacing w:val="8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Embrapa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Instrumentação</w:t>
    </w:r>
    <w:r>
      <w:rPr>
        <w:rFonts w:ascii="Verdana" w:hAnsi="Verdana"/>
        <w:spacing w:val="9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–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São</w:t>
    </w:r>
    <w:r>
      <w:rPr>
        <w:rFonts w:ascii="Verdana" w:hAnsi="Verdana"/>
        <w:spacing w:val="7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Carlos,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SP</w:t>
    </w:r>
    <w:r>
      <w:rPr>
        <w:rFonts w:ascii="Verdana" w:hAnsi="Verdana"/>
        <w:spacing w:val="5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–</w:t>
    </w:r>
    <w:r>
      <w:rPr>
        <w:rFonts w:ascii="Verdana" w:hAnsi="Verdana"/>
        <w:spacing w:val="6"/>
        <w:w w:val="90"/>
        <w:sz w:val="18"/>
      </w:rPr>
      <w:t xml:space="preserve"> </w:t>
    </w:r>
    <w:r>
      <w:rPr>
        <w:rFonts w:ascii="Verdana" w:hAnsi="Verdana"/>
        <w:w w:val="90"/>
        <w:sz w:val="18"/>
      </w:rPr>
      <w:t>Brasil</w:t>
    </w:r>
  </w:p>
  <w:p w14:paraId="4D9ADC51" w14:textId="5F562D72" w:rsidR="00B26EE5" w:rsidRDefault="00B26EE5" w:rsidP="00D67093">
    <w:pPr>
      <w:tabs>
        <w:tab w:val="left" w:pos="8931"/>
      </w:tabs>
      <w:spacing w:before="85" w:after="15" w:line="252" w:lineRule="auto"/>
      <w:ind w:right="2"/>
      <w:jc w:val="center"/>
      <w:rPr>
        <w:rFonts w:ascii="Verdana" w:hAnsi="Verdana"/>
        <w:sz w:val="18"/>
      </w:rPr>
    </w:pPr>
    <w:r>
      <w:rPr>
        <w:rFonts w:ascii="Verdana" w:hAnsi="Verdana"/>
        <w:noProof/>
        <w:sz w:val="18"/>
      </w:rPr>
      <mc:AlternateContent>
        <mc:Choice Requires="wpg">
          <w:drawing>
            <wp:inline distT="0" distB="0" distL="0" distR="0" wp14:anchorId="1D340CE7" wp14:editId="53AAED15">
              <wp:extent cx="5571490" cy="18415"/>
              <wp:effectExtent l="0" t="0" r="635" b="635"/>
              <wp:docPr id="1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71490" cy="18415"/>
                        <a:chOff x="0" y="0"/>
                        <a:chExt cx="8774" cy="29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4" cy="2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F79C2F8" id="Agrupar 1" o:spid="_x0000_s1026" style="width:438.7pt;height:1.45pt;mso-position-horizontal-relative:char;mso-position-vertical-relative:line" coordsize="877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">
              <v:rect id="Rectangle 2" o:spid="_x0000_s1027" style="position:absolute;width:877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" fillcolor="gray" stroked="f"/>
              <w10:anchorlock/>
            </v:group>
          </w:pict>
        </mc:Fallback>
      </mc:AlternateContent>
    </w:r>
  </w:p>
  <w:p w14:paraId="3751B9DE" w14:textId="2E650217" w:rsidR="00D67093" w:rsidRDefault="00D67093" w:rsidP="00D6709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B3C5F"/>
    <w:multiLevelType w:val="hybridMultilevel"/>
    <w:tmpl w:val="7012CE2C"/>
    <w:lvl w:ilvl="0" w:tplc="14A41BF2">
      <w:start w:val="7"/>
      <w:numFmt w:val="decimal"/>
      <w:lvlText w:val="%1"/>
      <w:lvlJc w:val="left"/>
      <w:pPr>
        <w:ind w:left="678" w:hanging="462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7924EF20">
      <w:numFmt w:val="bullet"/>
      <w:lvlText w:val="•"/>
      <w:lvlJc w:val="left"/>
      <w:pPr>
        <w:ind w:left="1598" w:hanging="462"/>
      </w:pPr>
      <w:rPr>
        <w:rFonts w:hint="default"/>
        <w:lang w:val="pt-PT" w:eastAsia="en-US" w:bidi="ar-SA"/>
      </w:rPr>
    </w:lvl>
    <w:lvl w:ilvl="2" w:tplc="62548F60">
      <w:numFmt w:val="bullet"/>
      <w:lvlText w:val="•"/>
      <w:lvlJc w:val="left"/>
      <w:pPr>
        <w:ind w:left="2517" w:hanging="462"/>
      </w:pPr>
      <w:rPr>
        <w:rFonts w:hint="default"/>
        <w:lang w:val="pt-PT" w:eastAsia="en-US" w:bidi="ar-SA"/>
      </w:rPr>
    </w:lvl>
    <w:lvl w:ilvl="3" w:tplc="EE40C0BE">
      <w:numFmt w:val="bullet"/>
      <w:lvlText w:val="•"/>
      <w:lvlJc w:val="left"/>
      <w:pPr>
        <w:ind w:left="3435" w:hanging="462"/>
      </w:pPr>
      <w:rPr>
        <w:rFonts w:hint="default"/>
        <w:lang w:val="pt-PT" w:eastAsia="en-US" w:bidi="ar-SA"/>
      </w:rPr>
    </w:lvl>
    <w:lvl w:ilvl="4" w:tplc="B204E3B0">
      <w:numFmt w:val="bullet"/>
      <w:lvlText w:val="•"/>
      <w:lvlJc w:val="left"/>
      <w:pPr>
        <w:ind w:left="4354" w:hanging="462"/>
      </w:pPr>
      <w:rPr>
        <w:rFonts w:hint="default"/>
        <w:lang w:val="pt-PT" w:eastAsia="en-US" w:bidi="ar-SA"/>
      </w:rPr>
    </w:lvl>
    <w:lvl w:ilvl="5" w:tplc="6D326E20">
      <w:numFmt w:val="bullet"/>
      <w:lvlText w:val="•"/>
      <w:lvlJc w:val="left"/>
      <w:pPr>
        <w:ind w:left="5273" w:hanging="462"/>
      </w:pPr>
      <w:rPr>
        <w:rFonts w:hint="default"/>
        <w:lang w:val="pt-PT" w:eastAsia="en-US" w:bidi="ar-SA"/>
      </w:rPr>
    </w:lvl>
    <w:lvl w:ilvl="6" w:tplc="4A168870">
      <w:numFmt w:val="bullet"/>
      <w:lvlText w:val="•"/>
      <w:lvlJc w:val="left"/>
      <w:pPr>
        <w:ind w:left="6191" w:hanging="462"/>
      </w:pPr>
      <w:rPr>
        <w:rFonts w:hint="default"/>
        <w:lang w:val="pt-PT" w:eastAsia="en-US" w:bidi="ar-SA"/>
      </w:rPr>
    </w:lvl>
    <w:lvl w:ilvl="7" w:tplc="C4F6A0C6">
      <w:numFmt w:val="bullet"/>
      <w:lvlText w:val="•"/>
      <w:lvlJc w:val="left"/>
      <w:pPr>
        <w:ind w:left="7110" w:hanging="462"/>
      </w:pPr>
      <w:rPr>
        <w:rFonts w:hint="default"/>
        <w:lang w:val="pt-PT" w:eastAsia="en-US" w:bidi="ar-SA"/>
      </w:rPr>
    </w:lvl>
    <w:lvl w:ilvl="8" w:tplc="54FCAF12">
      <w:numFmt w:val="bullet"/>
      <w:lvlText w:val="•"/>
      <w:lvlJc w:val="left"/>
      <w:pPr>
        <w:ind w:left="8029" w:hanging="462"/>
      </w:pPr>
      <w:rPr>
        <w:rFonts w:hint="default"/>
        <w:lang w:val="pt-PT" w:eastAsia="en-US" w:bidi="ar-SA"/>
      </w:rPr>
    </w:lvl>
  </w:abstractNum>
  <w:abstractNum w:abstractNumId="1" w15:restartNumberingAfterBreak="0">
    <w:nsid w:val="30281E49"/>
    <w:multiLevelType w:val="hybridMultilevel"/>
    <w:tmpl w:val="07105920"/>
    <w:lvl w:ilvl="0" w:tplc="ABA2F0CA">
      <w:start w:val="17"/>
      <w:numFmt w:val="decimal"/>
      <w:lvlText w:val="%1"/>
      <w:lvlJc w:val="left"/>
      <w:pPr>
        <w:ind w:left="678" w:hanging="5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FEE40900">
      <w:numFmt w:val="bullet"/>
      <w:lvlText w:val="•"/>
      <w:lvlJc w:val="left"/>
      <w:pPr>
        <w:ind w:left="1598" w:hanging="563"/>
      </w:pPr>
      <w:rPr>
        <w:rFonts w:hint="default"/>
        <w:lang w:val="pt-PT" w:eastAsia="en-US" w:bidi="ar-SA"/>
      </w:rPr>
    </w:lvl>
    <w:lvl w:ilvl="2" w:tplc="C284DEA6">
      <w:numFmt w:val="bullet"/>
      <w:lvlText w:val="•"/>
      <w:lvlJc w:val="left"/>
      <w:pPr>
        <w:ind w:left="2517" w:hanging="563"/>
      </w:pPr>
      <w:rPr>
        <w:rFonts w:hint="default"/>
        <w:lang w:val="pt-PT" w:eastAsia="en-US" w:bidi="ar-SA"/>
      </w:rPr>
    </w:lvl>
    <w:lvl w:ilvl="3" w:tplc="1AE64D0C">
      <w:numFmt w:val="bullet"/>
      <w:lvlText w:val="•"/>
      <w:lvlJc w:val="left"/>
      <w:pPr>
        <w:ind w:left="3435" w:hanging="563"/>
      </w:pPr>
      <w:rPr>
        <w:rFonts w:hint="default"/>
        <w:lang w:val="pt-PT" w:eastAsia="en-US" w:bidi="ar-SA"/>
      </w:rPr>
    </w:lvl>
    <w:lvl w:ilvl="4" w:tplc="2F86A380">
      <w:numFmt w:val="bullet"/>
      <w:lvlText w:val="•"/>
      <w:lvlJc w:val="left"/>
      <w:pPr>
        <w:ind w:left="4354" w:hanging="563"/>
      </w:pPr>
      <w:rPr>
        <w:rFonts w:hint="default"/>
        <w:lang w:val="pt-PT" w:eastAsia="en-US" w:bidi="ar-SA"/>
      </w:rPr>
    </w:lvl>
    <w:lvl w:ilvl="5" w:tplc="F2CC0810">
      <w:numFmt w:val="bullet"/>
      <w:lvlText w:val="•"/>
      <w:lvlJc w:val="left"/>
      <w:pPr>
        <w:ind w:left="5273" w:hanging="563"/>
      </w:pPr>
      <w:rPr>
        <w:rFonts w:hint="default"/>
        <w:lang w:val="pt-PT" w:eastAsia="en-US" w:bidi="ar-SA"/>
      </w:rPr>
    </w:lvl>
    <w:lvl w:ilvl="6" w:tplc="BB5C5A2C">
      <w:numFmt w:val="bullet"/>
      <w:lvlText w:val="•"/>
      <w:lvlJc w:val="left"/>
      <w:pPr>
        <w:ind w:left="6191" w:hanging="563"/>
      </w:pPr>
      <w:rPr>
        <w:rFonts w:hint="default"/>
        <w:lang w:val="pt-PT" w:eastAsia="en-US" w:bidi="ar-SA"/>
      </w:rPr>
    </w:lvl>
    <w:lvl w:ilvl="7" w:tplc="E40056E0">
      <w:numFmt w:val="bullet"/>
      <w:lvlText w:val="•"/>
      <w:lvlJc w:val="left"/>
      <w:pPr>
        <w:ind w:left="7110" w:hanging="563"/>
      </w:pPr>
      <w:rPr>
        <w:rFonts w:hint="default"/>
        <w:lang w:val="pt-PT" w:eastAsia="en-US" w:bidi="ar-SA"/>
      </w:rPr>
    </w:lvl>
    <w:lvl w:ilvl="8" w:tplc="22C2C6DE">
      <w:numFmt w:val="bullet"/>
      <w:lvlText w:val="•"/>
      <w:lvlJc w:val="left"/>
      <w:pPr>
        <w:ind w:left="8029" w:hanging="563"/>
      </w:pPr>
      <w:rPr>
        <w:rFonts w:hint="default"/>
        <w:lang w:val="pt-PT" w:eastAsia="en-US" w:bidi="ar-SA"/>
      </w:rPr>
    </w:lvl>
  </w:abstractNum>
  <w:abstractNum w:abstractNumId="2" w15:restartNumberingAfterBreak="0">
    <w:nsid w:val="3C10754E"/>
    <w:multiLevelType w:val="hybridMultilevel"/>
    <w:tmpl w:val="1F8478D8"/>
    <w:lvl w:ilvl="0" w:tplc="5BE4CD30">
      <w:start w:val="1"/>
      <w:numFmt w:val="decimal"/>
      <w:lvlText w:val="%1"/>
      <w:lvlJc w:val="left"/>
      <w:pPr>
        <w:ind w:left="678" w:hanging="46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69928E8A">
      <w:numFmt w:val="bullet"/>
      <w:lvlText w:val="•"/>
      <w:lvlJc w:val="left"/>
      <w:pPr>
        <w:ind w:left="1598" w:hanging="462"/>
      </w:pPr>
      <w:rPr>
        <w:rFonts w:hint="default"/>
        <w:lang w:val="pt-PT" w:eastAsia="en-US" w:bidi="ar-SA"/>
      </w:rPr>
    </w:lvl>
    <w:lvl w:ilvl="2" w:tplc="D47ACFEA">
      <w:numFmt w:val="bullet"/>
      <w:lvlText w:val="•"/>
      <w:lvlJc w:val="left"/>
      <w:pPr>
        <w:ind w:left="2517" w:hanging="462"/>
      </w:pPr>
      <w:rPr>
        <w:rFonts w:hint="default"/>
        <w:lang w:val="pt-PT" w:eastAsia="en-US" w:bidi="ar-SA"/>
      </w:rPr>
    </w:lvl>
    <w:lvl w:ilvl="3" w:tplc="C890BB52">
      <w:numFmt w:val="bullet"/>
      <w:lvlText w:val="•"/>
      <w:lvlJc w:val="left"/>
      <w:pPr>
        <w:ind w:left="3435" w:hanging="462"/>
      </w:pPr>
      <w:rPr>
        <w:rFonts w:hint="default"/>
        <w:lang w:val="pt-PT" w:eastAsia="en-US" w:bidi="ar-SA"/>
      </w:rPr>
    </w:lvl>
    <w:lvl w:ilvl="4" w:tplc="DA80F2F2">
      <w:numFmt w:val="bullet"/>
      <w:lvlText w:val="•"/>
      <w:lvlJc w:val="left"/>
      <w:pPr>
        <w:ind w:left="4354" w:hanging="462"/>
      </w:pPr>
      <w:rPr>
        <w:rFonts w:hint="default"/>
        <w:lang w:val="pt-PT" w:eastAsia="en-US" w:bidi="ar-SA"/>
      </w:rPr>
    </w:lvl>
    <w:lvl w:ilvl="5" w:tplc="C7D23ADA">
      <w:numFmt w:val="bullet"/>
      <w:lvlText w:val="•"/>
      <w:lvlJc w:val="left"/>
      <w:pPr>
        <w:ind w:left="5273" w:hanging="462"/>
      </w:pPr>
      <w:rPr>
        <w:rFonts w:hint="default"/>
        <w:lang w:val="pt-PT" w:eastAsia="en-US" w:bidi="ar-SA"/>
      </w:rPr>
    </w:lvl>
    <w:lvl w:ilvl="6" w:tplc="30B29544">
      <w:numFmt w:val="bullet"/>
      <w:lvlText w:val="•"/>
      <w:lvlJc w:val="left"/>
      <w:pPr>
        <w:ind w:left="6191" w:hanging="462"/>
      </w:pPr>
      <w:rPr>
        <w:rFonts w:hint="default"/>
        <w:lang w:val="pt-PT" w:eastAsia="en-US" w:bidi="ar-SA"/>
      </w:rPr>
    </w:lvl>
    <w:lvl w:ilvl="7" w:tplc="CC705F94">
      <w:numFmt w:val="bullet"/>
      <w:lvlText w:val="•"/>
      <w:lvlJc w:val="left"/>
      <w:pPr>
        <w:ind w:left="7110" w:hanging="462"/>
      </w:pPr>
      <w:rPr>
        <w:rFonts w:hint="default"/>
        <w:lang w:val="pt-PT" w:eastAsia="en-US" w:bidi="ar-SA"/>
      </w:rPr>
    </w:lvl>
    <w:lvl w:ilvl="8" w:tplc="4C3E7830">
      <w:numFmt w:val="bullet"/>
      <w:lvlText w:val="•"/>
      <w:lvlJc w:val="left"/>
      <w:pPr>
        <w:ind w:left="8029" w:hanging="462"/>
      </w:pPr>
      <w:rPr>
        <w:rFonts w:hint="default"/>
        <w:lang w:val="pt-PT" w:eastAsia="en-US" w:bidi="ar-SA"/>
      </w:rPr>
    </w:lvl>
  </w:abstractNum>
  <w:abstractNum w:abstractNumId="3" w15:restartNumberingAfterBreak="0">
    <w:nsid w:val="4A932E7A"/>
    <w:multiLevelType w:val="hybridMultilevel"/>
    <w:tmpl w:val="8F3C9242"/>
    <w:lvl w:ilvl="0" w:tplc="8EA4CFE8">
      <w:start w:val="12"/>
      <w:numFmt w:val="decimal"/>
      <w:lvlText w:val="%1"/>
      <w:lvlJc w:val="left"/>
      <w:pPr>
        <w:ind w:left="678" w:hanging="5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A16298D4">
      <w:numFmt w:val="bullet"/>
      <w:lvlText w:val="•"/>
      <w:lvlJc w:val="left"/>
      <w:pPr>
        <w:ind w:left="1598" w:hanging="563"/>
      </w:pPr>
      <w:rPr>
        <w:rFonts w:hint="default"/>
        <w:lang w:val="pt-PT" w:eastAsia="en-US" w:bidi="ar-SA"/>
      </w:rPr>
    </w:lvl>
    <w:lvl w:ilvl="2" w:tplc="AB4E7F4E">
      <w:numFmt w:val="bullet"/>
      <w:lvlText w:val="•"/>
      <w:lvlJc w:val="left"/>
      <w:pPr>
        <w:ind w:left="2517" w:hanging="563"/>
      </w:pPr>
      <w:rPr>
        <w:rFonts w:hint="default"/>
        <w:lang w:val="pt-PT" w:eastAsia="en-US" w:bidi="ar-SA"/>
      </w:rPr>
    </w:lvl>
    <w:lvl w:ilvl="3" w:tplc="3C062592">
      <w:numFmt w:val="bullet"/>
      <w:lvlText w:val="•"/>
      <w:lvlJc w:val="left"/>
      <w:pPr>
        <w:ind w:left="3435" w:hanging="563"/>
      </w:pPr>
      <w:rPr>
        <w:rFonts w:hint="default"/>
        <w:lang w:val="pt-PT" w:eastAsia="en-US" w:bidi="ar-SA"/>
      </w:rPr>
    </w:lvl>
    <w:lvl w:ilvl="4" w:tplc="BB1C9CEE">
      <w:numFmt w:val="bullet"/>
      <w:lvlText w:val="•"/>
      <w:lvlJc w:val="left"/>
      <w:pPr>
        <w:ind w:left="4354" w:hanging="563"/>
      </w:pPr>
      <w:rPr>
        <w:rFonts w:hint="default"/>
        <w:lang w:val="pt-PT" w:eastAsia="en-US" w:bidi="ar-SA"/>
      </w:rPr>
    </w:lvl>
    <w:lvl w:ilvl="5" w:tplc="BE9CF40C">
      <w:numFmt w:val="bullet"/>
      <w:lvlText w:val="•"/>
      <w:lvlJc w:val="left"/>
      <w:pPr>
        <w:ind w:left="5273" w:hanging="563"/>
      </w:pPr>
      <w:rPr>
        <w:rFonts w:hint="default"/>
        <w:lang w:val="pt-PT" w:eastAsia="en-US" w:bidi="ar-SA"/>
      </w:rPr>
    </w:lvl>
    <w:lvl w:ilvl="6" w:tplc="26D8AFC0">
      <w:numFmt w:val="bullet"/>
      <w:lvlText w:val="•"/>
      <w:lvlJc w:val="left"/>
      <w:pPr>
        <w:ind w:left="6191" w:hanging="563"/>
      </w:pPr>
      <w:rPr>
        <w:rFonts w:hint="default"/>
        <w:lang w:val="pt-PT" w:eastAsia="en-US" w:bidi="ar-SA"/>
      </w:rPr>
    </w:lvl>
    <w:lvl w:ilvl="7" w:tplc="E2EADCEC">
      <w:numFmt w:val="bullet"/>
      <w:lvlText w:val="•"/>
      <w:lvlJc w:val="left"/>
      <w:pPr>
        <w:ind w:left="7110" w:hanging="563"/>
      </w:pPr>
      <w:rPr>
        <w:rFonts w:hint="default"/>
        <w:lang w:val="pt-PT" w:eastAsia="en-US" w:bidi="ar-SA"/>
      </w:rPr>
    </w:lvl>
    <w:lvl w:ilvl="8" w:tplc="058C3DE8">
      <w:numFmt w:val="bullet"/>
      <w:lvlText w:val="•"/>
      <w:lvlJc w:val="left"/>
      <w:pPr>
        <w:ind w:left="8029" w:hanging="563"/>
      </w:pPr>
      <w:rPr>
        <w:rFonts w:hint="default"/>
        <w:lang w:val="pt-PT" w:eastAsia="en-US" w:bidi="ar-SA"/>
      </w:rPr>
    </w:lvl>
  </w:abstractNum>
  <w:abstractNum w:abstractNumId="4" w15:restartNumberingAfterBreak="0">
    <w:nsid w:val="4BEF6608"/>
    <w:multiLevelType w:val="hybridMultilevel"/>
    <w:tmpl w:val="1D48AE6C"/>
    <w:lvl w:ilvl="0" w:tplc="D3EA46BE">
      <w:start w:val="30"/>
      <w:numFmt w:val="decimal"/>
      <w:lvlText w:val="%1"/>
      <w:lvlJc w:val="left"/>
      <w:pPr>
        <w:ind w:left="678" w:hanging="5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407C3376">
      <w:numFmt w:val="bullet"/>
      <w:lvlText w:val="•"/>
      <w:lvlJc w:val="left"/>
      <w:pPr>
        <w:ind w:left="1598" w:hanging="563"/>
      </w:pPr>
      <w:rPr>
        <w:rFonts w:hint="default"/>
        <w:lang w:val="pt-PT" w:eastAsia="en-US" w:bidi="ar-SA"/>
      </w:rPr>
    </w:lvl>
    <w:lvl w:ilvl="2" w:tplc="C0702E2A">
      <w:numFmt w:val="bullet"/>
      <w:lvlText w:val="•"/>
      <w:lvlJc w:val="left"/>
      <w:pPr>
        <w:ind w:left="2517" w:hanging="563"/>
      </w:pPr>
      <w:rPr>
        <w:rFonts w:hint="default"/>
        <w:lang w:val="pt-PT" w:eastAsia="en-US" w:bidi="ar-SA"/>
      </w:rPr>
    </w:lvl>
    <w:lvl w:ilvl="3" w:tplc="68EA756E">
      <w:numFmt w:val="bullet"/>
      <w:lvlText w:val="•"/>
      <w:lvlJc w:val="left"/>
      <w:pPr>
        <w:ind w:left="3435" w:hanging="563"/>
      </w:pPr>
      <w:rPr>
        <w:rFonts w:hint="default"/>
        <w:lang w:val="pt-PT" w:eastAsia="en-US" w:bidi="ar-SA"/>
      </w:rPr>
    </w:lvl>
    <w:lvl w:ilvl="4" w:tplc="855C8C0A">
      <w:numFmt w:val="bullet"/>
      <w:lvlText w:val="•"/>
      <w:lvlJc w:val="left"/>
      <w:pPr>
        <w:ind w:left="4354" w:hanging="563"/>
      </w:pPr>
      <w:rPr>
        <w:rFonts w:hint="default"/>
        <w:lang w:val="pt-PT" w:eastAsia="en-US" w:bidi="ar-SA"/>
      </w:rPr>
    </w:lvl>
    <w:lvl w:ilvl="5" w:tplc="E9224ADC">
      <w:numFmt w:val="bullet"/>
      <w:lvlText w:val="•"/>
      <w:lvlJc w:val="left"/>
      <w:pPr>
        <w:ind w:left="5273" w:hanging="563"/>
      </w:pPr>
      <w:rPr>
        <w:rFonts w:hint="default"/>
        <w:lang w:val="pt-PT" w:eastAsia="en-US" w:bidi="ar-SA"/>
      </w:rPr>
    </w:lvl>
    <w:lvl w:ilvl="6" w:tplc="6B146162">
      <w:numFmt w:val="bullet"/>
      <w:lvlText w:val="•"/>
      <w:lvlJc w:val="left"/>
      <w:pPr>
        <w:ind w:left="6191" w:hanging="563"/>
      </w:pPr>
      <w:rPr>
        <w:rFonts w:hint="default"/>
        <w:lang w:val="pt-PT" w:eastAsia="en-US" w:bidi="ar-SA"/>
      </w:rPr>
    </w:lvl>
    <w:lvl w:ilvl="7" w:tplc="41C46642">
      <w:numFmt w:val="bullet"/>
      <w:lvlText w:val="•"/>
      <w:lvlJc w:val="left"/>
      <w:pPr>
        <w:ind w:left="7110" w:hanging="563"/>
      </w:pPr>
      <w:rPr>
        <w:rFonts w:hint="default"/>
        <w:lang w:val="pt-PT" w:eastAsia="en-US" w:bidi="ar-SA"/>
      </w:rPr>
    </w:lvl>
    <w:lvl w:ilvl="8" w:tplc="58ECDA18">
      <w:numFmt w:val="bullet"/>
      <w:lvlText w:val="•"/>
      <w:lvlJc w:val="left"/>
      <w:pPr>
        <w:ind w:left="8029" w:hanging="563"/>
      </w:pPr>
      <w:rPr>
        <w:rFonts w:hint="default"/>
        <w:lang w:val="pt-PT" w:eastAsia="en-US" w:bidi="ar-SA"/>
      </w:rPr>
    </w:lvl>
  </w:abstractNum>
  <w:abstractNum w:abstractNumId="5" w15:restartNumberingAfterBreak="0">
    <w:nsid w:val="79AE510B"/>
    <w:multiLevelType w:val="hybridMultilevel"/>
    <w:tmpl w:val="AEF6C2F8"/>
    <w:lvl w:ilvl="0" w:tplc="39E2E85A">
      <w:start w:val="23"/>
      <w:numFmt w:val="decimal"/>
      <w:lvlText w:val="%1"/>
      <w:lvlJc w:val="left"/>
      <w:pPr>
        <w:ind w:left="678" w:hanging="5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7B06F63C">
      <w:numFmt w:val="bullet"/>
      <w:lvlText w:val="•"/>
      <w:lvlJc w:val="left"/>
      <w:pPr>
        <w:ind w:left="1598" w:hanging="563"/>
      </w:pPr>
      <w:rPr>
        <w:rFonts w:hint="default"/>
        <w:lang w:val="pt-PT" w:eastAsia="en-US" w:bidi="ar-SA"/>
      </w:rPr>
    </w:lvl>
    <w:lvl w:ilvl="2" w:tplc="FC32C2A0">
      <w:numFmt w:val="bullet"/>
      <w:lvlText w:val="•"/>
      <w:lvlJc w:val="left"/>
      <w:pPr>
        <w:ind w:left="2517" w:hanging="563"/>
      </w:pPr>
      <w:rPr>
        <w:rFonts w:hint="default"/>
        <w:lang w:val="pt-PT" w:eastAsia="en-US" w:bidi="ar-SA"/>
      </w:rPr>
    </w:lvl>
    <w:lvl w:ilvl="3" w:tplc="16AC317E">
      <w:numFmt w:val="bullet"/>
      <w:lvlText w:val="•"/>
      <w:lvlJc w:val="left"/>
      <w:pPr>
        <w:ind w:left="3435" w:hanging="563"/>
      </w:pPr>
      <w:rPr>
        <w:rFonts w:hint="default"/>
        <w:lang w:val="pt-PT" w:eastAsia="en-US" w:bidi="ar-SA"/>
      </w:rPr>
    </w:lvl>
    <w:lvl w:ilvl="4" w:tplc="2510332E">
      <w:numFmt w:val="bullet"/>
      <w:lvlText w:val="•"/>
      <w:lvlJc w:val="left"/>
      <w:pPr>
        <w:ind w:left="4354" w:hanging="563"/>
      </w:pPr>
      <w:rPr>
        <w:rFonts w:hint="default"/>
        <w:lang w:val="pt-PT" w:eastAsia="en-US" w:bidi="ar-SA"/>
      </w:rPr>
    </w:lvl>
    <w:lvl w:ilvl="5" w:tplc="D96245C2">
      <w:numFmt w:val="bullet"/>
      <w:lvlText w:val="•"/>
      <w:lvlJc w:val="left"/>
      <w:pPr>
        <w:ind w:left="5273" w:hanging="563"/>
      </w:pPr>
      <w:rPr>
        <w:rFonts w:hint="default"/>
        <w:lang w:val="pt-PT" w:eastAsia="en-US" w:bidi="ar-SA"/>
      </w:rPr>
    </w:lvl>
    <w:lvl w:ilvl="6" w:tplc="A4C22DA2">
      <w:numFmt w:val="bullet"/>
      <w:lvlText w:val="•"/>
      <w:lvlJc w:val="left"/>
      <w:pPr>
        <w:ind w:left="6191" w:hanging="563"/>
      </w:pPr>
      <w:rPr>
        <w:rFonts w:hint="default"/>
        <w:lang w:val="pt-PT" w:eastAsia="en-US" w:bidi="ar-SA"/>
      </w:rPr>
    </w:lvl>
    <w:lvl w:ilvl="7" w:tplc="FF1C6078">
      <w:numFmt w:val="bullet"/>
      <w:lvlText w:val="•"/>
      <w:lvlJc w:val="left"/>
      <w:pPr>
        <w:ind w:left="7110" w:hanging="563"/>
      </w:pPr>
      <w:rPr>
        <w:rFonts w:hint="default"/>
        <w:lang w:val="pt-PT" w:eastAsia="en-US" w:bidi="ar-SA"/>
      </w:rPr>
    </w:lvl>
    <w:lvl w:ilvl="8" w:tplc="56F8C0C2">
      <w:numFmt w:val="bullet"/>
      <w:lvlText w:val="•"/>
      <w:lvlJc w:val="left"/>
      <w:pPr>
        <w:ind w:left="8029" w:hanging="563"/>
      </w:pPr>
      <w:rPr>
        <w:rFonts w:hint="default"/>
        <w:lang w:val="pt-PT" w:eastAsia="en-US" w:bidi="ar-SA"/>
      </w:rPr>
    </w:lvl>
  </w:abstractNum>
  <w:num w:numId="1" w16cid:durableId="258490909">
    <w:abstractNumId w:val="4"/>
  </w:num>
  <w:num w:numId="2" w16cid:durableId="386728854">
    <w:abstractNumId w:val="5"/>
  </w:num>
  <w:num w:numId="3" w16cid:durableId="1323239531">
    <w:abstractNumId w:val="1"/>
  </w:num>
  <w:num w:numId="4" w16cid:durableId="420489170">
    <w:abstractNumId w:val="3"/>
  </w:num>
  <w:num w:numId="5" w16cid:durableId="1508522868">
    <w:abstractNumId w:val="0"/>
  </w:num>
  <w:num w:numId="6" w16cid:durableId="316617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05"/>
    <w:rsid w:val="0022438B"/>
    <w:rsid w:val="003D064D"/>
    <w:rsid w:val="00485297"/>
    <w:rsid w:val="00661CC7"/>
    <w:rsid w:val="00791105"/>
    <w:rsid w:val="00857928"/>
    <w:rsid w:val="008B09D2"/>
    <w:rsid w:val="009B33C0"/>
    <w:rsid w:val="00A010DB"/>
    <w:rsid w:val="00A86AEA"/>
    <w:rsid w:val="00AB54A6"/>
    <w:rsid w:val="00AD2B67"/>
    <w:rsid w:val="00B26EE5"/>
    <w:rsid w:val="00D6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D94C7"/>
  <w15:docId w15:val="{41C8AE8E-676B-4994-AE8B-18C3A1F6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line="252" w:lineRule="exact"/>
      <w:ind w:left="678" w:hanging="563"/>
    </w:pPr>
  </w:style>
  <w:style w:type="paragraph" w:styleId="PargrafodaLista">
    <w:name w:val="List Paragraph"/>
    <w:basedOn w:val="Normal"/>
    <w:uiPriority w:val="1"/>
    <w:qFormat/>
    <w:pPr>
      <w:spacing w:line="252" w:lineRule="exact"/>
      <w:ind w:left="678" w:hanging="56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0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09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0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093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661CC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1CC7"/>
    <w:rPr>
      <w:color w:val="605E5C"/>
      <w:shd w:val="clear" w:color="auto" w:fill="E1DFDD"/>
    </w:rPr>
  </w:style>
  <w:style w:type="character" w:styleId="Nmerodelinha">
    <w:name w:val="line number"/>
    <w:basedOn w:val="Fontepargpadro"/>
    <w:uiPriority w:val="99"/>
    <w:semiHidden/>
    <w:unhideWhenUsed/>
    <w:rsid w:val="00B26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2676</Characters>
  <Application>Microsoft Office Word</Application>
  <DocSecurity>0</DocSecurity>
  <Lines>54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</cp:lastModifiedBy>
  <cp:revision>2</cp:revision>
  <dcterms:created xsi:type="dcterms:W3CDTF">2023-07-14T21:42:00Z</dcterms:created>
  <dcterms:modified xsi:type="dcterms:W3CDTF">2023-07-14T21:42:00Z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2023-07-14T00:00:00Z</vt:filetime>
  </property>
  <property fmtid="{D5CDD505-2E9C-101B-9397-08002B2CF9AE}" pid="5" name="GrammarlyDocumentId">
    <vt:lpwstr>2e16f6cda8c8cd7c05eb679397aaf2fa0f82f440dedeb3e811e6fc8c84458d54</vt:lpwstr>
  </property>
</Properties>
</file>