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D0F3D" w14:textId="79FD2FEB" w:rsidR="00B61C78" w:rsidRDefault="00B61C78" w:rsidP="00D67093">
      <w:pPr>
        <w:pStyle w:val="Corpodetexto"/>
        <w:spacing w:before="5" w:line="240" w:lineRule="auto"/>
        <w:ind w:left="0" w:firstLine="0"/>
        <w:jc w:val="center"/>
        <w:rPr>
          <w:b/>
          <w:bCs/>
          <w:color w:val="000000"/>
          <w:sz w:val="28"/>
          <w:szCs w:val="28"/>
          <w:lang w:val="en-US"/>
        </w:rPr>
      </w:pPr>
      <w:proofErr w:type="spellStart"/>
      <w:r w:rsidRPr="00B61C78">
        <w:rPr>
          <w:b/>
          <w:bCs/>
          <w:color w:val="000000"/>
          <w:sz w:val="28"/>
          <w:szCs w:val="28"/>
          <w:lang w:val="en-US"/>
        </w:rPr>
        <w:t>Identificação</w:t>
      </w:r>
      <w:proofErr w:type="spellEnd"/>
      <w:r w:rsidRPr="00B61C78">
        <w:rPr>
          <w:b/>
          <w:bCs/>
          <w:color w:val="000000"/>
          <w:sz w:val="28"/>
          <w:szCs w:val="28"/>
          <w:lang w:val="en-US"/>
        </w:rPr>
        <w:t xml:space="preserve"> de </w:t>
      </w:r>
      <w:proofErr w:type="spellStart"/>
      <w:r>
        <w:rPr>
          <w:b/>
          <w:bCs/>
          <w:color w:val="000000"/>
          <w:sz w:val="28"/>
          <w:szCs w:val="28"/>
          <w:lang w:val="en-US"/>
        </w:rPr>
        <w:t>m</w:t>
      </w:r>
      <w:r w:rsidRPr="00B61C78">
        <w:rPr>
          <w:b/>
          <w:bCs/>
          <w:color w:val="000000"/>
          <w:sz w:val="28"/>
          <w:szCs w:val="28"/>
          <w:lang w:val="en-US"/>
        </w:rPr>
        <w:t>arcadores</w:t>
      </w:r>
      <w:proofErr w:type="spellEnd"/>
      <w:r w:rsidRPr="00B61C78">
        <w:rPr>
          <w:b/>
          <w:bCs/>
          <w:color w:val="000000"/>
          <w:sz w:val="28"/>
          <w:szCs w:val="28"/>
          <w:lang w:val="en-US"/>
        </w:rPr>
        <w:t xml:space="preserve"> </w:t>
      </w:r>
      <w:proofErr w:type="spellStart"/>
      <w:r>
        <w:rPr>
          <w:b/>
          <w:bCs/>
          <w:color w:val="000000"/>
          <w:sz w:val="28"/>
          <w:szCs w:val="28"/>
          <w:lang w:val="en-US"/>
        </w:rPr>
        <w:t>a</w:t>
      </w:r>
      <w:r w:rsidRPr="00B61C78">
        <w:rPr>
          <w:b/>
          <w:bCs/>
          <w:color w:val="000000"/>
          <w:sz w:val="28"/>
          <w:szCs w:val="28"/>
          <w:lang w:val="en-US"/>
        </w:rPr>
        <w:t>ssociados</w:t>
      </w:r>
      <w:proofErr w:type="spellEnd"/>
      <w:r w:rsidRPr="00B61C78">
        <w:rPr>
          <w:b/>
          <w:bCs/>
          <w:color w:val="000000"/>
          <w:sz w:val="28"/>
          <w:szCs w:val="28"/>
          <w:lang w:val="en-US"/>
        </w:rPr>
        <w:t xml:space="preserve"> à </w:t>
      </w:r>
      <w:proofErr w:type="spellStart"/>
      <w:r>
        <w:rPr>
          <w:b/>
          <w:bCs/>
          <w:color w:val="000000"/>
          <w:sz w:val="28"/>
          <w:szCs w:val="28"/>
          <w:lang w:val="en-US"/>
        </w:rPr>
        <w:t>a</w:t>
      </w:r>
      <w:r w:rsidRPr="00B61C78">
        <w:rPr>
          <w:b/>
          <w:bCs/>
          <w:color w:val="000000"/>
          <w:sz w:val="28"/>
          <w:szCs w:val="28"/>
          <w:lang w:val="en-US"/>
        </w:rPr>
        <w:t>pomixia</w:t>
      </w:r>
      <w:proofErr w:type="spellEnd"/>
      <w:r w:rsidRPr="00B61C78">
        <w:rPr>
          <w:b/>
          <w:bCs/>
          <w:color w:val="000000"/>
          <w:sz w:val="28"/>
          <w:szCs w:val="28"/>
          <w:lang w:val="en-US"/>
        </w:rPr>
        <w:t xml:space="preserve"> </w:t>
      </w:r>
      <w:proofErr w:type="spellStart"/>
      <w:r w:rsidRPr="00B61C78">
        <w:rPr>
          <w:b/>
          <w:bCs/>
          <w:color w:val="000000"/>
          <w:sz w:val="28"/>
          <w:szCs w:val="28"/>
          <w:lang w:val="en-US"/>
        </w:rPr>
        <w:t>em</w:t>
      </w:r>
      <w:proofErr w:type="spellEnd"/>
      <w:r w:rsidRPr="00B61C78">
        <w:rPr>
          <w:b/>
          <w:bCs/>
          <w:color w:val="000000"/>
          <w:sz w:val="28"/>
          <w:szCs w:val="28"/>
          <w:lang w:val="en-US"/>
        </w:rPr>
        <w:t xml:space="preserve"> </w:t>
      </w:r>
      <w:r w:rsidRPr="00B61C78">
        <w:rPr>
          <w:b/>
          <w:bCs/>
          <w:i/>
          <w:iCs/>
          <w:color w:val="000000"/>
          <w:sz w:val="28"/>
          <w:szCs w:val="28"/>
          <w:lang w:val="en-US"/>
        </w:rPr>
        <w:t>Paspalum</w:t>
      </w:r>
      <w:r w:rsidRPr="00B61C78">
        <w:rPr>
          <w:b/>
          <w:bCs/>
          <w:color w:val="000000"/>
          <w:sz w:val="28"/>
          <w:szCs w:val="28"/>
          <w:lang w:val="en-US"/>
        </w:rPr>
        <w:t xml:space="preserve"> spp. </w:t>
      </w:r>
      <w:proofErr w:type="spellStart"/>
      <w:r w:rsidRPr="00B61C78">
        <w:rPr>
          <w:b/>
          <w:bCs/>
          <w:color w:val="000000"/>
          <w:sz w:val="28"/>
          <w:szCs w:val="28"/>
          <w:lang w:val="en-US"/>
        </w:rPr>
        <w:t>por</w:t>
      </w:r>
      <w:proofErr w:type="spellEnd"/>
      <w:r w:rsidRPr="00B61C78">
        <w:rPr>
          <w:b/>
          <w:bCs/>
          <w:color w:val="000000"/>
          <w:sz w:val="28"/>
          <w:szCs w:val="28"/>
          <w:lang w:val="en-US"/>
        </w:rPr>
        <w:t xml:space="preserve"> </w:t>
      </w:r>
      <w:proofErr w:type="spellStart"/>
      <w:r>
        <w:rPr>
          <w:b/>
          <w:bCs/>
          <w:color w:val="000000"/>
          <w:sz w:val="28"/>
          <w:szCs w:val="28"/>
          <w:lang w:val="en-US"/>
        </w:rPr>
        <w:t>m</w:t>
      </w:r>
      <w:r w:rsidRPr="00B61C78">
        <w:rPr>
          <w:b/>
          <w:bCs/>
          <w:color w:val="000000"/>
          <w:sz w:val="28"/>
          <w:szCs w:val="28"/>
          <w:lang w:val="en-US"/>
        </w:rPr>
        <w:t>eio</w:t>
      </w:r>
      <w:proofErr w:type="spellEnd"/>
      <w:r w:rsidRPr="00B61C78">
        <w:rPr>
          <w:b/>
          <w:bCs/>
          <w:color w:val="000000"/>
          <w:sz w:val="28"/>
          <w:szCs w:val="28"/>
          <w:lang w:val="en-US"/>
        </w:rPr>
        <w:t xml:space="preserve"> d</w:t>
      </w:r>
      <w:r w:rsidR="00361E86">
        <w:rPr>
          <w:b/>
          <w:bCs/>
          <w:color w:val="000000"/>
          <w:sz w:val="28"/>
          <w:szCs w:val="28"/>
          <w:lang w:val="en-US"/>
        </w:rPr>
        <w:t>e</w:t>
      </w:r>
      <w:r w:rsidRPr="00B61C78">
        <w:rPr>
          <w:b/>
          <w:bCs/>
          <w:color w:val="000000"/>
          <w:sz w:val="28"/>
          <w:szCs w:val="28"/>
          <w:lang w:val="en-US"/>
        </w:rPr>
        <w:t xml:space="preserve"> </w:t>
      </w:r>
      <w:proofErr w:type="spellStart"/>
      <w:r w:rsidR="008C73F9">
        <w:rPr>
          <w:b/>
          <w:bCs/>
          <w:color w:val="000000"/>
          <w:sz w:val="28"/>
          <w:szCs w:val="28"/>
          <w:lang w:val="en-US"/>
        </w:rPr>
        <w:t>abordage</w:t>
      </w:r>
      <w:r w:rsidR="00361E86">
        <w:rPr>
          <w:b/>
          <w:bCs/>
          <w:color w:val="000000"/>
          <w:sz w:val="28"/>
          <w:szCs w:val="28"/>
          <w:lang w:val="en-US"/>
        </w:rPr>
        <w:t>ns</w:t>
      </w:r>
      <w:proofErr w:type="spellEnd"/>
      <w:r w:rsidRPr="00B61C78">
        <w:rPr>
          <w:b/>
          <w:bCs/>
          <w:color w:val="000000"/>
          <w:sz w:val="28"/>
          <w:szCs w:val="28"/>
          <w:lang w:val="en-US"/>
        </w:rPr>
        <w:t xml:space="preserve"> de </w:t>
      </w:r>
      <w:r w:rsidR="008C73F9">
        <w:rPr>
          <w:b/>
          <w:bCs/>
          <w:color w:val="000000"/>
          <w:sz w:val="28"/>
          <w:szCs w:val="28"/>
          <w:lang w:val="en-US"/>
        </w:rPr>
        <w:t>machine learning</w:t>
      </w:r>
      <w:r w:rsidRPr="00B61C78">
        <w:rPr>
          <w:b/>
          <w:bCs/>
          <w:color w:val="000000"/>
          <w:sz w:val="28"/>
          <w:szCs w:val="28"/>
          <w:lang w:val="en-US"/>
        </w:rPr>
        <w:t xml:space="preserve"> </w:t>
      </w:r>
    </w:p>
    <w:p w14:paraId="1461D593" w14:textId="77777777" w:rsidR="00B61C78" w:rsidRDefault="00B61C78" w:rsidP="00D67093">
      <w:pPr>
        <w:pStyle w:val="PargrafodaLista"/>
        <w:adjustRightInd w:val="0"/>
        <w:spacing w:line="276" w:lineRule="auto"/>
        <w:ind w:firstLine="0"/>
        <w:rPr>
          <w:u w:val="single"/>
          <w:lang w:eastAsia="en-AU"/>
        </w:rPr>
      </w:pPr>
    </w:p>
    <w:p w14:paraId="6DEBF72F" w14:textId="4C1673B5" w:rsidR="00D67093" w:rsidRDefault="00D67093" w:rsidP="00D67093">
      <w:pPr>
        <w:pStyle w:val="PargrafodaLista"/>
        <w:adjustRightInd w:val="0"/>
        <w:spacing w:line="276" w:lineRule="auto"/>
        <w:ind w:firstLine="0"/>
        <w:rPr>
          <w:vertAlign w:val="superscript"/>
          <w:lang w:eastAsia="en-AU"/>
        </w:rPr>
      </w:pPr>
      <w:r w:rsidRPr="00D67093">
        <w:rPr>
          <w:u w:val="single"/>
          <w:lang w:eastAsia="en-AU"/>
        </w:rPr>
        <w:t>Fernanda Ancelmo de Oliveira</w:t>
      </w:r>
      <w:r w:rsidRPr="00D67093">
        <w:rPr>
          <w:vertAlign w:val="superscript"/>
          <w:lang w:eastAsia="en-AU"/>
        </w:rPr>
        <w:t>1</w:t>
      </w:r>
      <w:r>
        <w:rPr>
          <w:vertAlign w:val="superscript"/>
          <w:lang w:eastAsia="en-AU"/>
        </w:rPr>
        <w:t>,2</w:t>
      </w:r>
      <w:r w:rsidRPr="00D67093">
        <w:rPr>
          <w:vertAlign w:val="superscript"/>
          <w:lang w:eastAsia="en-AU"/>
        </w:rPr>
        <w:t>*</w:t>
      </w:r>
      <w:r w:rsidRPr="00D67093">
        <w:rPr>
          <w:lang w:eastAsia="en-AU"/>
        </w:rPr>
        <w:t>; Alexandre Hild Aono</w:t>
      </w:r>
      <w:r w:rsidRPr="00D67093">
        <w:rPr>
          <w:vertAlign w:val="superscript"/>
          <w:lang w:eastAsia="en-AU"/>
        </w:rPr>
        <w:t>2</w:t>
      </w:r>
      <w:r w:rsidRPr="00D67093">
        <w:rPr>
          <w:lang w:eastAsia="en-AU"/>
        </w:rPr>
        <w:t xml:space="preserve">; Bianca </w:t>
      </w:r>
      <w:r w:rsidRPr="00D67093">
        <w:t xml:space="preserve">Baccili Zanotto </w:t>
      </w:r>
      <w:r w:rsidRPr="00D67093">
        <w:rPr>
          <w:lang w:eastAsia="en-AU"/>
        </w:rPr>
        <w:t>Vigna</w:t>
      </w:r>
      <w:r w:rsidRPr="00D67093">
        <w:rPr>
          <w:vertAlign w:val="superscript"/>
          <w:lang w:eastAsia="en-AU"/>
        </w:rPr>
        <w:t>3</w:t>
      </w:r>
      <w:r w:rsidRPr="00D67093">
        <w:rPr>
          <w:lang w:eastAsia="en-AU"/>
        </w:rPr>
        <w:t>; Alessandra Pereira Fávero</w:t>
      </w:r>
      <w:r w:rsidRPr="00D67093">
        <w:rPr>
          <w:vertAlign w:val="superscript"/>
          <w:lang w:eastAsia="en-AU"/>
        </w:rPr>
        <w:t>3</w:t>
      </w:r>
      <w:r w:rsidRPr="00D67093">
        <w:rPr>
          <w:lang w:eastAsia="en-AU"/>
        </w:rPr>
        <w:t>; Frederico de Pina Matta</w:t>
      </w:r>
      <w:r w:rsidRPr="00D67093">
        <w:rPr>
          <w:vertAlign w:val="superscript"/>
          <w:lang w:eastAsia="en-AU"/>
        </w:rPr>
        <w:t>3</w:t>
      </w:r>
      <w:r w:rsidRPr="00D67093">
        <w:rPr>
          <w:lang w:eastAsia="en-AU"/>
        </w:rPr>
        <w:t>; Anete Pereira de Souza</w:t>
      </w:r>
      <w:r w:rsidRPr="00D67093">
        <w:rPr>
          <w:vertAlign w:val="superscript"/>
          <w:lang w:eastAsia="en-AU"/>
        </w:rPr>
        <w:t>1,2</w:t>
      </w:r>
    </w:p>
    <w:p w14:paraId="78A5E158" w14:textId="77777777" w:rsidR="00D67093" w:rsidRDefault="00D67093" w:rsidP="00D67093">
      <w:pPr>
        <w:ind w:left="216"/>
        <w:jc w:val="both"/>
        <w:rPr>
          <w:sz w:val="20"/>
          <w:szCs w:val="20"/>
          <w:lang w:val="en-US" w:eastAsia="en-AU"/>
        </w:rPr>
      </w:pPr>
    </w:p>
    <w:p w14:paraId="7BEEC88F" w14:textId="37211AF5" w:rsidR="00B61C78" w:rsidRPr="00B61C78" w:rsidRDefault="00B61C78" w:rsidP="00B61C78">
      <w:pPr>
        <w:ind w:left="216"/>
        <w:jc w:val="both"/>
        <w:rPr>
          <w:sz w:val="20"/>
          <w:szCs w:val="20"/>
          <w:lang w:val="en-US" w:eastAsia="en-AU"/>
        </w:rPr>
      </w:pPr>
      <w:r>
        <w:rPr>
          <w:sz w:val="20"/>
          <w:szCs w:val="20"/>
          <w:vertAlign w:val="superscript"/>
          <w:lang w:val="en-US" w:eastAsia="en-AU"/>
        </w:rPr>
        <w:t>1</w:t>
      </w:r>
      <w:r w:rsidRPr="00B61C78">
        <w:rPr>
          <w:sz w:val="20"/>
          <w:szCs w:val="20"/>
          <w:lang w:val="en-US" w:eastAsia="en-AU"/>
        </w:rPr>
        <w:t xml:space="preserve">Departamento de </w:t>
      </w:r>
      <w:proofErr w:type="spellStart"/>
      <w:r w:rsidRPr="00B61C78">
        <w:rPr>
          <w:sz w:val="20"/>
          <w:szCs w:val="20"/>
          <w:lang w:val="en-US" w:eastAsia="en-AU"/>
        </w:rPr>
        <w:t>Biologia</w:t>
      </w:r>
      <w:proofErr w:type="spellEnd"/>
      <w:r w:rsidRPr="00B61C78">
        <w:rPr>
          <w:sz w:val="20"/>
          <w:szCs w:val="20"/>
          <w:lang w:val="en-US" w:eastAsia="en-AU"/>
        </w:rPr>
        <w:t xml:space="preserve"> Vegetal, Instituto de </w:t>
      </w:r>
      <w:proofErr w:type="spellStart"/>
      <w:r w:rsidRPr="00B61C78">
        <w:rPr>
          <w:sz w:val="20"/>
          <w:szCs w:val="20"/>
          <w:lang w:val="en-US" w:eastAsia="en-AU"/>
        </w:rPr>
        <w:t>Biologia</w:t>
      </w:r>
      <w:proofErr w:type="spellEnd"/>
      <w:r w:rsidRPr="00B61C78">
        <w:rPr>
          <w:sz w:val="20"/>
          <w:szCs w:val="20"/>
          <w:lang w:val="en-US" w:eastAsia="en-AU"/>
        </w:rPr>
        <w:t xml:space="preserve">, </w:t>
      </w:r>
      <w:proofErr w:type="spellStart"/>
      <w:r w:rsidRPr="00B61C78">
        <w:rPr>
          <w:sz w:val="20"/>
          <w:szCs w:val="20"/>
          <w:lang w:val="en-US" w:eastAsia="en-AU"/>
        </w:rPr>
        <w:t>Universidade</w:t>
      </w:r>
      <w:proofErr w:type="spellEnd"/>
      <w:r w:rsidRPr="00B61C78">
        <w:rPr>
          <w:sz w:val="20"/>
          <w:szCs w:val="20"/>
          <w:lang w:val="en-US" w:eastAsia="en-AU"/>
        </w:rPr>
        <w:t xml:space="preserve"> </w:t>
      </w:r>
      <w:proofErr w:type="spellStart"/>
      <w:r w:rsidRPr="00B61C78">
        <w:rPr>
          <w:sz w:val="20"/>
          <w:szCs w:val="20"/>
          <w:lang w:val="en-US" w:eastAsia="en-AU"/>
        </w:rPr>
        <w:t>Estadual</w:t>
      </w:r>
      <w:proofErr w:type="spellEnd"/>
      <w:r w:rsidRPr="00B61C78">
        <w:rPr>
          <w:sz w:val="20"/>
          <w:szCs w:val="20"/>
          <w:lang w:val="en-US" w:eastAsia="en-AU"/>
        </w:rPr>
        <w:t xml:space="preserve"> de Campinas (UNICAMP), Campinas, SP, </w:t>
      </w:r>
      <w:proofErr w:type="spellStart"/>
      <w:r w:rsidRPr="00B61C78">
        <w:rPr>
          <w:sz w:val="20"/>
          <w:szCs w:val="20"/>
          <w:lang w:val="en-US" w:eastAsia="en-AU"/>
        </w:rPr>
        <w:t>Brasil</w:t>
      </w:r>
      <w:proofErr w:type="spellEnd"/>
      <w:r w:rsidRPr="00B61C78">
        <w:rPr>
          <w:sz w:val="20"/>
          <w:szCs w:val="20"/>
          <w:lang w:val="en-US" w:eastAsia="en-AU"/>
        </w:rPr>
        <w:t>.</w:t>
      </w:r>
    </w:p>
    <w:p w14:paraId="129101D9" w14:textId="2D53F68F" w:rsidR="00B61C78" w:rsidRPr="00B61C78" w:rsidRDefault="00B61C78" w:rsidP="00B61C78">
      <w:pPr>
        <w:ind w:left="216"/>
        <w:jc w:val="both"/>
        <w:rPr>
          <w:sz w:val="20"/>
          <w:szCs w:val="20"/>
          <w:lang w:val="en-US" w:eastAsia="en-AU"/>
        </w:rPr>
      </w:pPr>
      <w:r w:rsidRPr="00D67093">
        <w:rPr>
          <w:sz w:val="20"/>
          <w:szCs w:val="20"/>
          <w:vertAlign w:val="superscript"/>
          <w:lang w:val="en-US" w:eastAsia="en-AU"/>
        </w:rPr>
        <w:t>2</w:t>
      </w:r>
      <w:r w:rsidRPr="00B61C78">
        <w:rPr>
          <w:sz w:val="20"/>
          <w:szCs w:val="20"/>
          <w:lang w:val="en-US" w:eastAsia="en-AU"/>
        </w:rPr>
        <w:t xml:space="preserve">Centro de </w:t>
      </w:r>
      <w:proofErr w:type="spellStart"/>
      <w:r w:rsidRPr="00B61C78">
        <w:rPr>
          <w:sz w:val="20"/>
          <w:szCs w:val="20"/>
          <w:lang w:val="en-US" w:eastAsia="en-AU"/>
        </w:rPr>
        <w:t>Biologia</w:t>
      </w:r>
      <w:proofErr w:type="spellEnd"/>
      <w:r w:rsidRPr="00B61C78">
        <w:rPr>
          <w:sz w:val="20"/>
          <w:szCs w:val="20"/>
          <w:lang w:val="en-US" w:eastAsia="en-AU"/>
        </w:rPr>
        <w:t xml:space="preserve"> Molecular e </w:t>
      </w:r>
      <w:proofErr w:type="spellStart"/>
      <w:r w:rsidRPr="00B61C78">
        <w:rPr>
          <w:sz w:val="20"/>
          <w:szCs w:val="20"/>
          <w:lang w:val="en-US" w:eastAsia="en-AU"/>
        </w:rPr>
        <w:t>Engenharia</w:t>
      </w:r>
      <w:proofErr w:type="spellEnd"/>
      <w:r w:rsidRPr="00B61C78">
        <w:rPr>
          <w:sz w:val="20"/>
          <w:szCs w:val="20"/>
          <w:lang w:val="en-US" w:eastAsia="en-AU"/>
        </w:rPr>
        <w:t xml:space="preserve"> </w:t>
      </w:r>
      <w:proofErr w:type="spellStart"/>
      <w:r w:rsidRPr="00B61C78">
        <w:rPr>
          <w:sz w:val="20"/>
          <w:szCs w:val="20"/>
          <w:lang w:val="en-US" w:eastAsia="en-AU"/>
        </w:rPr>
        <w:t>Genética</w:t>
      </w:r>
      <w:proofErr w:type="spellEnd"/>
      <w:r w:rsidRPr="00B61C78">
        <w:rPr>
          <w:sz w:val="20"/>
          <w:szCs w:val="20"/>
          <w:lang w:val="en-US" w:eastAsia="en-AU"/>
        </w:rPr>
        <w:t xml:space="preserve">, UNICAMP, Campinas, SP, </w:t>
      </w:r>
      <w:proofErr w:type="spellStart"/>
      <w:r w:rsidRPr="00B61C78">
        <w:rPr>
          <w:sz w:val="20"/>
          <w:szCs w:val="20"/>
          <w:lang w:val="en-US" w:eastAsia="en-AU"/>
        </w:rPr>
        <w:t>Brasil</w:t>
      </w:r>
      <w:proofErr w:type="spellEnd"/>
      <w:r w:rsidRPr="00B61C78">
        <w:rPr>
          <w:sz w:val="20"/>
          <w:szCs w:val="20"/>
          <w:lang w:val="en-US" w:eastAsia="en-AU"/>
        </w:rPr>
        <w:t>.</w:t>
      </w:r>
    </w:p>
    <w:p w14:paraId="6000AAE3" w14:textId="624DCA39" w:rsidR="00B61C78" w:rsidRPr="00B61C78" w:rsidRDefault="00B61C78" w:rsidP="00B61C78">
      <w:pPr>
        <w:ind w:left="216"/>
        <w:jc w:val="both"/>
        <w:rPr>
          <w:sz w:val="20"/>
          <w:szCs w:val="20"/>
          <w:lang w:val="en-US" w:eastAsia="en-AU"/>
        </w:rPr>
      </w:pPr>
      <w:r w:rsidRPr="00D67093">
        <w:rPr>
          <w:sz w:val="20"/>
          <w:szCs w:val="20"/>
          <w:vertAlign w:val="superscript"/>
          <w:lang w:val="en-US" w:eastAsia="en-AU"/>
        </w:rPr>
        <w:t>3</w:t>
      </w:r>
      <w:r w:rsidRPr="00B61C78">
        <w:rPr>
          <w:sz w:val="20"/>
          <w:szCs w:val="20"/>
          <w:lang w:val="en-US" w:eastAsia="en-AU"/>
        </w:rPr>
        <w:t xml:space="preserve">Empresa </w:t>
      </w:r>
      <w:proofErr w:type="spellStart"/>
      <w:r w:rsidRPr="00B61C78">
        <w:rPr>
          <w:sz w:val="20"/>
          <w:szCs w:val="20"/>
          <w:lang w:val="en-US" w:eastAsia="en-AU"/>
        </w:rPr>
        <w:t>Brasileira</w:t>
      </w:r>
      <w:proofErr w:type="spellEnd"/>
      <w:r w:rsidRPr="00B61C78">
        <w:rPr>
          <w:sz w:val="20"/>
          <w:szCs w:val="20"/>
          <w:lang w:val="en-US" w:eastAsia="en-AU"/>
        </w:rPr>
        <w:t xml:space="preserve"> de </w:t>
      </w:r>
      <w:proofErr w:type="spellStart"/>
      <w:r w:rsidRPr="00B61C78">
        <w:rPr>
          <w:sz w:val="20"/>
          <w:szCs w:val="20"/>
          <w:lang w:val="en-US" w:eastAsia="en-AU"/>
        </w:rPr>
        <w:t>Pesquisa</w:t>
      </w:r>
      <w:proofErr w:type="spellEnd"/>
      <w:r w:rsidRPr="00B61C78">
        <w:rPr>
          <w:sz w:val="20"/>
          <w:szCs w:val="20"/>
          <w:lang w:val="en-US" w:eastAsia="en-AU"/>
        </w:rPr>
        <w:t xml:space="preserve"> </w:t>
      </w:r>
      <w:proofErr w:type="spellStart"/>
      <w:r w:rsidRPr="00B61C78">
        <w:rPr>
          <w:sz w:val="20"/>
          <w:szCs w:val="20"/>
          <w:lang w:val="en-US" w:eastAsia="en-AU"/>
        </w:rPr>
        <w:t>Agropecuária</w:t>
      </w:r>
      <w:proofErr w:type="spellEnd"/>
      <w:r w:rsidRPr="00B61C78">
        <w:rPr>
          <w:sz w:val="20"/>
          <w:szCs w:val="20"/>
          <w:lang w:val="en-US" w:eastAsia="en-AU"/>
        </w:rPr>
        <w:t xml:space="preserve"> (</w:t>
      </w:r>
      <w:proofErr w:type="spellStart"/>
      <w:r w:rsidRPr="00B61C78">
        <w:rPr>
          <w:sz w:val="20"/>
          <w:szCs w:val="20"/>
          <w:lang w:val="en-US" w:eastAsia="en-AU"/>
        </w:rPr>
        <w:t>Embrapa</w:t>
      </w:r>
      <w:proofErr w:type="spellEnd"/>
      <w:r w:rsidRPr="00B61C78">
        <w:rPr>
          <w:sz w:val="20"/>
          <w:szCs w:val="20"/>
          <w:lang w:val="en-US" w:eastAsia="en-AU"/>
        </w:rPr>
        <w:t xml:space="preserve">) </w:t>
      </w:r>
      <w:proofErr w:type="spellStart"/>
      <w:r w:rsidRPr="00B61C78">
        <w:rPr>
          <w:sz w:val="20"/>
          <w:szCs w:val="20"/>
          <w:lang w:val="en-US" w:eastAsia="en-AU"/>
        </w:rPr>
        <w:t>Pecuária</w:t>
      </w:r>
      <w:proofErr w:type="spellEnd"/>
      <w:r w:rsidRPr="00B61C78">
        <w:rPr>
          <w:sz w:val="20"/>
          <w:szCs w:val="20"/>
          <w:lang w:val="en-US" w:eastAsia="en-AU"/>
        </w:rPr>
        <w:t xml:space="preserve"> </w:t>
      </w:r>
      <w:proofErr w:type="spellStart"/>
      <w:r w:rsidRPr="00B61C78">
        <w:rPr>
          <w:sz w:val="20"/>
          <w:szCs w:val="20"/>
          <w:lang w:val="en-US" w:eastAsia="en-AU"/>
        </w:rPr>
        <w:t>Sudeste</w:t>
      </w:r>
      <w:proofErr w:type="spellEnd"/>
      <w:r w:rsidRPr="00B61C78">
        <w:rPr>
          <w:sz w:val="20"/>
          <w:szCs w:val="20"/>
          <w:lang w:val="en-US" w:eastAsia="en-AU"/>
        </w:rPr>
        <w:t xml:space="preserve">, São Carlos, SP, </w:t>
      </w:r>
      <w:proofErr w:type="spellStart"/>
      <w:r w:rsidRPr="00B61C78">
        <w:rPr>
          <w:sz w:val="20"/>
          <w:szCs w:val="20"/>
          <w:lang w:val="en-US" w:eastAsia="en-AU"/>
        </w:rPr>
        <w:t>Brasil</w:t>
      </w:r>
      <w:proofErr w:type="spellEnd"/>
      <w:r w:rsidRPr="00B61C78">
        <w:rPr>
          <w:sz w:val="20"/>
          <w:szCs w:val="20"/>
          <w:lang w:val="en-US" w:eastAsia="en-AU"/>
        </w:rPr>
        <w:t>.</w:t>
      </w:r>
    </w:p>
    <w:p w14:paraId="1076A529" w14:textId="61CCB02E" w:rsidR="00D67093" w:rsidRDefault="00B61C78" w:rsidP="00B61C78">
      <w:pPr>
        <w:ind w:left="216"/>
        <w:jc w:val="both"/>
        <w:rPr>
          <w:sz w:val="20"/>
          <w:szCs w:val="20"/>
          <w:lang w:val="en-US" w:eastAsia="en-AU"/>
        </w:rPr>
      </w:pPr>
      <w:r>
        <w:rPr>
          <w:sz w:val="20"/>
          <w:szCs w:val="20"/>
          <w:lang w:val="en-US" w:eastAsia="en-AU"/>
        </w:rPr>
        <w:t>*</w:t>
      </w:r>
      <w:proofErr w:type="spellStart"/>
      <w:r w:rsidRPr="00B61C78">
        <w:rPr>
          <w:sz w:val="20"/>
          <w:szCs w:val="20"/>
          <w:lang w:val="en-US" w:eastAsia="en-AU"/>
        </w:rPr>
        <w:t>Pesquisador</w:t>
      </w:r>
      <w:proofErr w:type="spellEnd"/>
      <w:r w:rsidRPr="00B61C78">
        <w:rPr>
          <w:sz w:val="20"/>
          <w:szCs w:val="20"/>
          <w:lang w:val="en-US" w:eastAsia="en-AU"/>
        </w:rPr>
        <w:t xml:space="preserve"> </w:t>
      </w:r>
      <w:r>
        <w:rPr>
          <w:sz w:val="20"/>
          <w:szCs w:val="20"/>
          <w:lang w:val="en-US" w:eastAsia="en-AU"/>
        </w:rPr>
        <w:t xml:space="preserve">de </w:t>
      </w:r>
      <w:proofErr w:type="spellStart"/>
      <w:r>
        <w:rPr>
          <w:sz w:val="20"/>
          <w:szCs w:val="20"/>
          <w:lang w:val="en-US" w:eastAsia="en-AU"/>
        </w:rPr>
        <w:t>p</w:t>
      </w:r>
      <w:r w:rsidRPr="00B61C78">
        <w:rPr>
          <w:sz w:val="20"/>
          <w:szCs w:val="20"/>
          <w:lang w:val="en-US" w:eastAsia="en-AU"/>
        </w:rPr>
        <w:t>ós-</w:t>
      </w:r>
      <w:r>
        <w:rPr>
          <w:sz w:val="20"/>
          <w:szCs w:val="20"/>
          <w:lang w:val="en-US" w:eastAsia="en-AU"/>
        </w:rPr>
        <w:t>d</w:t>
      </w:r>
      <w:r w:rsidRPr="00B61C78">
        <w:rPr>
          <w:sz w:val="20"/>
          <w:szCs w:val="20"/>
          <w:lang w:val="en-US" w:eastAsia="en-AU"/>
        </w:rPr>
        <w:t>outor</w:t>
      </w:r>
      <w:r>
        <w:rPr>
          <w:sz w:val="20"/>
          <w:szCs w:val="20"/>
          <w:lang w:val="en-US" w:eastAsia="en-AU"/>
        </w:rPr>
        <w:t>ado</w:t>
      </w:r>
      <w:proofErr w:type="spellEnd"/>
      <w:r w:rsidRPr="00B61C78">
        <w:rPr>
          <w:sz w:val="20"/>
          <w:szCs w:val="20"/>
          <w:lang w:val="en-US" w:eastAsia="en-AU"/>
        </w:rPr>
        <w:t xml:space="preserve"> (f.ancelmo.o@gmail.com)</w:t>
      </w:r>
    </w:p>
    <w:p w14:paraId="57E28916" w14:textId="5D77A83D" w:rsidR="00661CC7" w:rsidRDefault="00661CC7" w:rsidP="00D67093">
      <w:pPr>
        <w:ind w:left="216"/>
        <w:jc w:val="both"/>
        <w:rPr>
          <w:sz w:val="20"/>
          <w:szCs w:val="20"/>
          <w:lang w:val="en-US" w:eastAsia="en-AU"/>
        </w:rPr>
      </w:pPr>
    </w:p>
    <w:p w14:paraId="78323A3A" w14:textId="77777777" w:rsidR="00661CC7" w:rsidRPr="00D67093" w:rsidRDefault="00661CC7" w:rsidP="00D67093">
      <w:pPr>
        <w:ind w:left="216"/>
        <w:jc w:val="both"/>
        <w:rPr>
          <w:sz w:val="20"/>
          <w:szCs w:val="20"/>
          <w:lang w:val="en-US" w:eastAsia="en-AU"/>
        </w:rPr>
      </w:pPr>
    </w:p>
    <w:p w14:paraId="788B6F45" w14:textId="200EE71A" w:rsidR="00B61C78" w:rsidRDefault="00B61C78" w:rsidP="00AB54A6">
      <w:pPr>
        <w:adjustRightInd w:val="0"/>
        <w:jc w:val="both"/>
        <w:rPr>
          <w:sz w:val="24"/>
          <w:szCs w:val="24"/>
        </w:rPr>
      </w:pPr>
      <w:r w:rsidRPr="00B61C78">
        <w:rPr>
          <w:sz w:val="24"/>
          <w:szCs w:val="24"/>
        </w:rPr>
        <w:t>O modo de reprodução assexuada via sementes, conhecido como apomixia, é uma característica altamente desejável na agricultura moderna, pois permite a propagação clonal de genótipos maternos por meio de sementes, capturando heterose e combinações gênicas de fenótipos de elite.</w:t>
      </w:r>
      <w:r w:rsidR="003F176D">
        <w:rPr>
          <w:sz w:val="24"/>
          <w:szCs w:val="24"/>
        </w:rPr>
        <w:t xml:space="preserve"> </w:t>
      </w:r>
      <w:r w:rsidRPr="00B61C78">
        <w:rPr>
          <w:i/>
          <w:iCs/>
          <w:sz w:val="24"/>
          <w:szCs w:val="24"/>
        </w:rPr>
        <w:t>Paspalum</w:t>
      </w:r>
      <w:r w:rsidRPr="00B61C78">
        <w:rPr>
          <w:sz w:val="24"/>
          <w:szCs w:val="24"/>
        </w:rPr>
        <w:t xml:space="preserve"> é um importante gênero de gramínea forrageira tropical</w:t>
      </w:r>
      <w:r w:rsidR="003F176D" w:rsidRPr="003F176D">
        <w:rPr>
          <w:sz w:val="24"/>
          <w:szCs w:val="24"/>
        </w:rPr>
        <w:t xml:space="preserve"> </w:t>
      </w:r>
      <w:r w:rsidR="003F176D" w:rsidRPr="00B61C78">
        <w:rPr>
          <w:sz w:val="24"/>
          <w:szCs w:val="24"/>
        </w:rPr>
        <w:t>de grande variabilidade genética</w:t>
      </w:r>
      <w:r w:rsidRPr="00B61C78">
        <w:rPr>
          <w:sz w:val="24"/>
          <w:szCs w:val="24"/>
        </w:rPr>
        <w:t xml:space="preserve">, predominantemente poliploide e </w:t>
      </w:r>
      <w:r w:rsidR="003F176D">
        <w:rPr>
          <w:sz w:val="24"/>
          <w:szCs w:val="24"/>
        </w:rPr>
        <w:t xml:space="preserve">de reprodução </w:t>
      </w:r>
      <w:r w:rsidRPr="00B61C78">
        <w:rPr>
          <w:sz w:val="24"/>
          <w:szCs w:val="24"/>
        </w:rPr>
        <w:t xml:space="preserve">apomítica. Representa um recurso valioso a ser explorado tanto no setor agrícola quanto como modelo biológico para pesquisas científicas. A região de apomixia em </w:t>
      </w:r>
      <w:r w:rsidRPr="00B61C78">
        <w:rPr>
          <w:i/>
          <w:iCs/>
          <w:sz w:val="24"/>
          <w:szCs w:val="24"/>
        </w:rPr>
        <w:t>Paspalum</w:t>
      </w:r>
      <w:r w:rsidRPr="00B61C78">
        <w:rPr>
          <w:sz w:val="24"/>
          <w:szCs w:val="24"/>
        </w:rPr>
        <w:t xml:space="preserve"> é menor que a de outros sistemas apomíticos </w:t>
      </w:r>
      <w:r w:rsidR="003F176D">
        <w:rPr>
          <w:sz w:val="24"/>
          <w:szCs w:val="24"/>
        </w:rPr>
        <w:t xml:space="preserve">e é </w:t>
      </w:r>
      <w:r w:rsidRPr="00B61C78">
        <w:rPr>
          <w:sz w:val="24"/>
          <w:szCs w:val="24"/>
        </w:rPr>
        <w:t>conservad</w:t>
      </w:r>
      <w:r w:rsidR="003F176D">
        <w:rPr>
          <w:sz w:val="24"/>
          <w:szCs w:val="24"/>
        </w:rPr>
        <w:t>a</w:t>
      </w:r>
      <w:r w:rsidRPr="00B61C78">
        <w:rPr>
          <w:sz w:val="24"/>
          <w:szCs w:val="24"/>
        </w:rPr>
        <w:t xml:space="preserve"> entre espécies distintas. No entanto, além do programa de melhoramento muito recente, os estudos em nível genômico são limitados devido ao grande desafio das complexidades genômicas </w:t>
      </w:r>
      <w:r w:rsidR="003F176D">
        <w:rPr>
          <w:sz w:val="24"/>
          <w:szCs w:val="24"/>
        </w:rPr>
        <w:t xml:space="preserve">dos </w:t>
      </w:r>
      <w:r w:rsidRPr="00B61C78">
        <w:rPr>
          <w:sz w:val="24"/>
          <w:szCs w:val="24"/>
        </w:rPr>
        <w:t>poliploides. A introdução de métodos analíticos de aprendizado de máquina (</w:t>
      </w:r>
      <w:r w:rsidR="003F176D">
        <w:rPr>
          <w:sz w:val="24"/>
          <w:szCs w:val="24"/>
        </w:rPr>
        <w:t>“</w:t>
      </w:r>
      <w:r w:rsidR="008C73F9" w:rsidRPr="008C73F9">
        <w:rPr>
          <w:i/>
          <w:iCs/>
          <w:sz w:val="24"/>
          <w:szCs w:val="24"/>
        </w:rPr>
        <w:t>machine learning</w:t>
      </w:r>
      <w:r w:rsidR="008C73F9">
        <w:rPr>
          <w:sz w:val="24"/>
          <w:szCs w:val="24"/>
        </w:rPr>
        <w:t xml:space="preserve"> – </w:t>
      </w:r>
      <w:r w:rsidRPr="00B61C78">
        <w:rPr>
          <w:sz w:val="24"/>
          <w:szCs w:val="24"/>
        </w:rPr>
        <w:t>ML</w:t>
      </w:r>
      <w:r w:rsidR="008C73F9">
        <w:rPr>
          <w:sz w:val="24"/>
          <w:szCs w:val="24"/>
        </w:rPr>
        <w:t>”</w:t>
      </w:r>
      <w:r w:rsidRPr="00B61C78">
        <w:rPr>
          <w:sz w:val="24"/>
          <w:szCs w:val="24"/>
        </w:rPr>
        <w:t xml:space="preserve">) tem o potencial de prever a apomixia por meio de marcadores moleculares, fornecendo informações sobre os mecanismos moleculares associados a essa característica. Este trabalho visa identificar marcadores SNP associados à apomixia em espécies poliploides de </w:t>
      </w:r>
      <w:r w:rsidRPr="008C73F9">
        <w:rPr>
          <w:i/>
          <w:iCs/>
          <w:sz w:val="24"/>
          <w:szCs w:val="24"/>
        </w:rPr>
        <w:t>Paspalum</w:t>
      </w:r>
      <w:r w:rsidRPr="00B61C78">
        <w:rPr>
          <w:sz w:val="24"/>
          <w:szCs w:val="24"/>
        </w:rPr>
        <w:t xml:space="preserve"> por meio de métodos de aprendizado de máquina. Para isso, analisamos 28 amostras de plantas sexuadas e apomíticas. Duas bibliotecas independentes de genotipagem</w:t>
      </w:r>
      <w:r w:rsidR="008C73F9">
        <w:rPr>
          <w:sz w:val="24"/>
          <w:szCs w:val="24"/>
        </w:rPr>
        <w:t>-</w:t>
      </w:r>
      <w:r w:rsidRPr="00B61C78">
        <w:rPr>
          <w:sz w:val="24"/>
          <w:szCs w:val="24"/>
        </w:rPr>
        <w:t>por</w:t>
      </w:r>
      <w:r w:rsidR="008C73F9">
        <w:rPr>
          <w:sz w:val="24"/>
          <w:szCs w:val="24"/>
        </w:rPr>
        <w:t>-</w:t>
      </w:r>
      <w:r w:rsidRPr="00B61C78">
        <w:rPr>
          <w:sz w:val="24"/>
          <w:szCs w:val="24"/>
        </w:rPr>
        <w:t xml:space="preserve">sequenciamento (GBS) foram construídas e sequenciadas independentes como leituras de extremidade única de 150 pb usando o Mid Output Kit v2.5 </w:t>
      </w:r>
      <w:r w:rsidR="008C73F9">
        <w:rPr>
          <w:sz w:val="24"/>
          <w:szCs w:val="24"/>
        </w:rPr>
        <w:t>n</w:t>
      </w:r>
      <w:r w:rsidRPr="00B61C78">
        <w:rPr>
          <w:sz w:val="24"/>
          <w:szCs w:val="24"/>
        </w:rPr>
        <w:t xml:space="preserve">a plataforma NGS NextSeq 500. As leituras de GBS foram alinhadas contra o genoma de referência de </w:t>
      </w:r>
      <w:r w:rsidRPr="008C73F9">
        <w:rPr>
          <w:i/>
          <w:iCs/>
          <w:sz w:val="24"/>
          <w:szCs w:val="24"/>
        </w:rPr>
        <w:t>P. notatum</w:t>
      </w:r>
      <w:r w:rsidRPr="00B61C78">
        <w:rPr>
          <w:sz w:val="24"/>
          <w:szCs w:val="24"/>
        </w:rPr>
        <w:t xml:space="preserve"> e a montagem de um transcriptoma de </w:t>
      </w:r>
      <w:r w:rsidRPr="008C73F9">
        <w:rPr>
          <w:i/>
          <w:iCs/>
          <w:sz w:val="24"/>
          <w:szCs w:val="24"/>
        </w:rPr>
        <w:t>P. notatum</w:t>
      </w:r>
      <w:r w:rsidRPr="00B61C78">
        <w:rPr>
          <w:sz w:val="24"/>
          <w:szCs w:val="24"/>
        </w:rPr>
        <w:t xml:space="preserve">, usando o programa BWA. A análise de chamada SNP foi realizada usando a versão (I) Tassel 4 - poly; (II) SAMtools e (III) FreeBayes. Oito algoritmos de ML foram testados combinados com </w:t>
      </w:r>
      <w:r w:rsidR="008C73F9" w:rsidRPr="008C73F9">
        <w:rPr>
          <w:i/>
          <w:iCs/>
          <w:sz w:val="24"/>
          <w:szCs w:val="24"/>
        </w:rPr>
        <w:t>Gradient Tree Boosting</w:t>
      </w:r>
      <w:r w:rsidR="008C73F9" w:rsidRPr="00B61C78">
        <w:rPr>
          <w:sz w:val="24"/>
          <w:szCs w:val="24"/>
        </w:rPr>
        <w:t xml:space="preserve"> </w:t>
      </w:r>
      <w:r w:rsidR="008C73F9">
        <w:rPr>
          <w:sz w:val="24"/>
          <w:szCs w:val="24"/>
        </w:rPr>
        <w:t xml:space="preserve">como a </w:t>
      </w:r>
      <w:r w:rsidR="008C73F9" w:rsidRPr="008C73F9">
        <w:rPr>
          <w:i/>
          <w:iCs/>
          <w:sz w:val="24"/>
          <w:szCs w:val="24"/>
        </w:rPr>
        <w:t>feature selection</w:t>
      </w:r>
      <w:r w:rsidR="008C73F9">
        <w:rPr>
          <w:sz w:val="24"/>
          <w:szCs w:val="24"/>
        </w:rPr>
        <w:t xml:space="preserve"> </w:t>
      </w:r>
      <w:r w:rsidRPr="00B61C78">
        <w:rPr>
          <w:sz w:val="24"/>
          <w:szCs w:val="24"/>
        </w:rPr>
        <w:t>para criar um subconjunto dos dados do marcador com um desempenho preditivo mais alto. Um conjunto final de SNPs de 47.225 SNPs foi identificado. Através dos modelos ML obtivemos uma precisão média de 72,96%. Usando a união entre</w:t>
      </w:r>
      <w:r w:rsidR="008C73F9">
        <w:rPr>
          <w:sz w:val="24"/>
          <w:szCs w:val="24"/>
        </w:rPr>
        <w:t xml:space="preserve"> os algoritimos</w:t>
      </w:r>
      <w:r w:rsidRPr="00B61C78">
        <w:rPr>
          <w:sz w:val="24"/>
          <w:szCs w:val="24"/>
        </w:rPr>
        <w:t xml:space="preserve"> </w:t>
      </w:r>
      <w:r w:rsidRPr="008C73F9">
        <w:rPr>
          <w:i/>
          <w:iCs/>
          <w:sz w:val="24"/>
          <w:szCs w:val="24"/>
        </w:rPr>
        <w:t>Gradient Tree Boosting</w:t>
      </w:r>
      <w:r w:rsidRPr="00B61C78">
        <w:rPr>
          <w:sz w:val="24"/>
          <w:szCs w:val="24"/>
        </w:rPr>
        <w:t xml:space="preserve"> e </w:t>
      </w:r>
      <w:r w:rsidRPr="008C73F9">
        <w:rPr>
          <w:i/>
          <w:iCs/>
          <w:sz w:val="24"/>
          <w:szCs w:val="24"/>
        </w:rPr>
        <w:t>Support Vector Machine System</w:t>
      </w:r>
      <w:r w:rsidRPr="00B61C78">
        <w:rPr>
          <w:sz w:val="24"/>
          <w:szCs w:val="24"/>
        </w:rPr>
        <w:t>, conseguimos uma pre</w:t>
      </w:r>
      <w:r w:rsidR="008C73F9">
        <w:rPr>
          <w:sz w:val="24"/>
          <w:szCs w:val="24"/>
        </w:rPr>
        <w:t>c</w:t>
      </w:r>
      <w:r w:rsidRPr="00B61C78">
        <w:rPr>
          <w:sz w:val="24"/>
          <w:szCs w:val="24"/>
        </w:rPr>
        <w:t xml:space="preserve">isão preditiva de 96,43% com apenas 47 SNPs. Além disso, também pudemos investigar os genes circundantes dos SNPs, fornecendo informações sobre as regiões genômicas associadas à apomixia. Este é o primeiro estudo em </w:t>
      </w:r>
      <w:r w:rsidRPr="008C73F9">
        <w:rPr>
          <w:i/>
          <w:iCs/>
          <w:sz w:val="24"/>
          <w:szCs w:val="24"/>
        </w:rPr>
        <w:t>Paspalum</w:t>
      </w:r>
      <w:r w:rsidRPr="00B61C78">
        <w:rPr>
          <w:sz w:val="24"/>
          <w:szCs w:val="24"/>
        </w:rPr>
        <w:t xml:space="preserve"> que usa essa abordagem de ML. Nossos resultados sugerem que a metodologia desenvolvida representa uma estratégia potencial para decifrar associações entre marcadores moleculares e fenótipos e para ser implementada em programas de melhoramento de gramíneas poliploides.</w:t>
      </w:r>
    </w:p>
    <w:p w14:paraId="0553B065" w14:textId="41CD6164" w:rsidR="00661CC7" w:rsidRPr="00857928" w:rsidRDefault="00661CC7" w:rsidP="00AB54A6">
      <w:pPr>
        <w:adjustRightInd w:val="0"/>
        <w:jc w:val="both"/>
        <w:rPr>
          <w:sz w:val="24"/>
          <w:szCs w:val="24"/>
        </w:rPr>
      </w:pPr>
    </w:p>
    <w:p w14:paraId="61307E5C" w14:textId="7819E297" w:rsidR="00D67093" w:rsidRDefault="00D67093" w:rsidP="00661CC7">
      <w:pPr>
        <w:tabs>
          <w:tab w:val="left" w:pos="678"/>
          <w:tab w:val="left" w:pos="679"/>
        </w:tabs>
        <w:spacing w:before="1"/>
        <w:rPr>
          <w:sz w:val="24"/>
          <w:szCs w:val="24"/>
        </w:rPr>
      </w:pPr>
    </w:p>
    <w:p w14:paraId="586FA1FE" w14:textId="77777777" w:rsidR="00AD2B67" w:rsidRDefault="00AD2B67" w:rsidP="00661CC7">
      <w:pPr>
        <w:tabs>
          <w:tab w:val="left" w:pos="678"/>
          <w:tab w:val="left" w:pos="679"/>
        </w:tabs>
        <w:spacing w:before="1"/>
        <w:rPr>
          <w:sz w:val="24"/>
          <w:szCs w:val="24"/>
        </w:rPr>
      </w:pPr>
    </w:p>
    <w:p w14:paraId="62485CA4" w14:textId="55591142" w:rsidR="00AD2B67" w:rsidRPr="00AD2B67" w:rsidRDefault="008C73F9" w:rsidP="00AD2B67">
      <w:pPr>
        <w:rPr>
          <w:sz w:val="20"/>
        </w:rPr>
      </w:pPr>
      <w:r w:rsidRPr="008C73F9">
        <w:rPr>
          <w:b/>
          <w:bCs/>
          <w:sz w:val="20"/>
        </w:rPr>
        <w:t>Apoio financeiro:</w:t>
      </w:r>
      <w:r w:rsidR="00AD2B67" w:rsidRPr="0022438B">
        <w:rPr>
          <w:sz w:val="20"/>
        </w:rPr>
        <w:t xml:space="preserve"> FAPESP</w:t>
      </w:r>
    </w:p>
    <w:p w14:paraId="7BB04E07" w14:textId="53B7A7EC" w:rsidR="0022438B" w:rsidRDefault="008C73F9" w:rsidP="0022438B">
      <w:pPr>
        <w:tabs>
          <w:tab w:val="left" w:pos="678"/>
          <w:tab w:val="left" w:pos="679"/>
        </w:tabs>
        <w:spacing w:before="1"/>
        <w:rPr>
          <w:sz w:val="20"/>
        </w:rPr>
      </w:pPr>
      <w:r>
        <w:rPr>
          <w:b/>
          <w:sz w:val="20"/>
        </w:rPr>
        <w:t>Á</w:t>
      </w:r>
      <w:r w:rsidR="00AD2B67" w:rsidRPr="00AD2B67">
        <w:rPr>
          <w:b/>
          <w:sz w:val="20"/>
        </w:rPr>
        <w:t>rea:</w:t>
      </w:r>
      <w:r w:rsidR="00AD2B67" w:rsidRPr="00AD2B67">
        <w:rPr>
          <w:b/>
          <w:spacing w:val="-2"/>
          <w:sz w:val="20"/>
        </w:rPr>
        <w:t xml:space="preserve"> </w:t>
      </w:r>
      <w:r w:rsidRPr="008C73F9">
        <w:rPr>
          <w:sz w:val="20"/>
        </w:rPr>
        <w:t>Ciências Biológicas</w:t>
      </w:r>
    </w:p>
    <w:p w14:paraId="424BFC46" w14:textId="2C4D6FF4" w:rsidR="00AD2B67" w:rsidRPr="00AD2B67" w:rsidRDefault="008C73F9" w:rsidP="0022438B">
      <w:pPr>
        <w:tabs>
          <w:tab w:val="left" w:pos="678"/>
          <w:tab w:val="left" w:pos="679"/>
        </w:tabs>
        <w:spacing w:before="1"/>
        <w:rPr>
          <w:sz w:val="20"/>
        </w:rPr>
      </w:pPr>
      <w:r w:rsidRPr="008C73F9">
        <w:rPr>
          <w:b/>
          <w:bCs/>
          <w:sz w:val="20"/>
        </w:rPr>
        <w:t>Palavras-chave</w:t>
      </w:r>
      <w:r w:rsidR="00AD2B67" w:rsidRPr="00AD2B67">
        <w:rPr>
          <w:b/>
          <w:bCs/>
          <w:sz w:val="20"/>
        </w:rPr>
        <w:t xml:space="preserve">: </w:t>
      </w:r>
      <w:r w:rsidR="00AD2B67" w:rsidRPr="00AD2B67">
        <w:rPr>
          <w:sz w:val="20"/>
        </w:rPr>
        <w:t>GBS</w:t>
      </w:r>
      <w:r w:rsidR="00A010DB">
        <w:rPr>
          <w:sz w:val="20"/>
        </w:rPr>
        <w:t xml:space="preserve">, </w:t>
      </w:r>
      <w:r>
        <w:rPr>
          <w:sz w:val="20"/>
        </w:rPr>
        <w:t>marcadores moleculares</w:t>
      </w:r>
      <w:r w:rsidR="00A010DB">
        <w:rPr>
          <w:sz w:val="20"/>
        </w:rPr>
        <w:t>,</w:t>
      </w:r>
      <w:r>
        <w:rPr>
          <w:sz w:val="20"/>
        </w:rPr>
        <w:t xml:space="preserve"> modelo preditivo</w:t>
      </w:r>
      <w:r w:rsidR="00A010DB" w:rsidRPr="00A010DB">
        <w:rPr>
          <w:sz w:val="20"/>
        </w:rPr>
        <w:t>,</w:t>
      </w:r>
      <w:r>
        <w:rPr>
          <w:sz w:val="20"/>
        </w:rPr>
        <w:t xml:space="preserve"> gramíneas forrageiras, apomixia.</w:t>
      </w:r>
    </w:p>
    <w:sectPr w:rsidR="00AD2B67" w:rsidRPr="00AD2B67" w:rsidSect="00B26EE5">
      <w:headerReference w:type="default" r:id="rId7"/>
      <w:type w:val="continuous"/>
      <w:pgSz w:w="11910" w:h="16850"/>
      <w:pgMar w:top="1701" w:right="1418" w:bottom="1418" w:left="1418" w:header="720" w:footer="720"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C16A7" w14:textId="77777777" w:rsidR="007B4DAD" w:rsidRDefault="007B4DAD" w:rsidP="00D67093">
      <w:r>
        <w:separator/>
      </w:r>
    </w:p>
  </w:endnote>
  <w:endnote w:type="continuationSeparator" w:id="0">
    <w:p w14:paraId="204CF3FE" w14:textId="77777777" w:rsidR="007B4DAD" w:rsidRDefault="007B4DAD" w:rsidP="00D67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438F1" w14:textId="77777777" w:rsidR="007B4DAD" w:rsidRDefault="007B4DAD" w:rsidP="00D67093">
      <w:r>
        <w:separator/>
      </w:r>
    </w:p>
  </w:footnote>
  <w:footnote w:type="continuationSeparator" w:id="0">
    <w:p w14:paraId="0A714B09" w14:textId="77777777" w:rsidR="007B4DAD" w:rsidRDefault="007B4DAD" w:rsidP="00D67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D18CF" w14:textId="77777777" w:rsidR="00D67093" w:rsidRDefault="00D67093" w:rsidP="00D67093">
    <w:pPr>
      <w:tabs>
        <w:tab w:val="left" w:pos="8931"/>
      </w:tabs>
      <w:spacing w:before="85" w:after="15" w:line="252" w:lineRule="auto"/>
      <w:ind w:right="2"/>
      <w:jc w:val="center"/>
      <w:rPr>
        <w:rFonts w:ascii="Verdana" w:hAnsi="Verdana"/>
        <w:spacing w:val="-57"/>
        <w:w w:val="95"/>
        <w:sz w:val="18"/>
      </w:rPr>
    </w:pPr>
    <w:r>
      <w:rPr>
        <w:rFonts w:ascii="Verdana" w:hAnsi="Verdana"/>
        <w:w w:val="95"/>
        <w:sz w:val="18"/>
      </w:rPr>
      <w:t>Resumo</w:t>
    </w:r>
    <w:r>
      <w:rPr>
        <w:rFonts w:ascii="Verdana" w:hAnsi="Verdana"/>
        <w:spacing w:val="-10"/>
        <w:w w:val="95"/>
        <w:sz w:val="18"/>
      </w:rPr>
      <w:t xml:space="preserve"> </w:t>
    </w:r>
    <w:r>
      <w:rPr>
        <w:rFonts w:ascii="Verdana" w:hAnsi="Verdana"/>
        <w:w w:val="95"/>
        <w:sz w:val="18"/>
      </w:rPr>
      <w:t>da</w:t>
    </w:r>
    <w:r>
      <w:rPr>
        <w:rFonts w:ascii="Verdana" w:hAnsi="Verdana"/>
        <w:spacing w:val="-9"/>
        <w:w w:val="95"/>
        <w:sz w:val="18"/>
      </w:rPr>
      <w:t xml:space="preserve"> </w:t>
    </w:r>
    <w:r>
      <w:rPr>
        <w:rFonts w:ascii="Verdana" w:hAnsi="Verdana"/>
        <w:w w:val="95"/>
        <w:sz w:val="18"/>
      </w:rPr>
      <w:t>15</w:t>
    </w:r>
    <w:r>
      <w:rPr>
        <w:rFonts w:ascii="Verdana" w:hAnsi="Verdana"/>
        <w:w w:val="95"/>
        <w:sz w:val="18"/>
        <w:vertAlign w:val="superscript"/>
      </w:rPr>
      <w:t>a</w:t>
    </w:r>
    <w:r>
      <w:rPr>
        <w:rFonts w:ascii="Verdana" w:hAnsi="Verdana"/>
        <w:spacing w:val="-9"/>
        <w:w w:val="95"/>
        <w:sz w:val="18"/>
      </w:rPr>
      <w:t xml:space="preserve"> </w:t>
    </w:r>
    <w:r>
      <w:rPr>
        <w:rFonts w:ascii="Verdana" w:hAnsi="Verdana"/>
        <w:w w:val="95"/>
        <w:sz w:val="18"/>
      </w:rPr>
      <w:t>Jornada</w:t>
    </w:r>
    <w:r>
      <w:rPr>
        <w:rFonts w:ascii="Verdana" w:hAnsi="Verdana"/>
        <w:spacing w:val="-10"/>
        <w:w w:val="95"/>
        <w:sz w:val="18"/>
      </w:rPr>
      <w:t xml:space="preserve"> </w:t>
    </w:r>
    <w:r>
      <w:rPr>
        <w:rFonts w:ascii="Verdana" w:hAnsi="Verdana"/>
        <w:w w:val="95"/>
        <w:sz w:val="18"/>
      </w:rPr>
      <w:t>Científica</w:t>
    </w:r>
    <w:r>
      <w:rPr>
        <w:rFonts w:ascii="Verdana" w:hAnsi="Verdana"/>
        <w:spacing w:val="-9"/>
        <w:w w:val="95"/>
        <w:sz w:val="18"/>
      </w:rPr>
      <w:t xml:space="preserve"> </w:t>
    </w:r>
    <w:r>
      <w:rPr>
        <w:rFonts w:ascii="Verdana" w:hAnsi="Verdana"/>
        <w:w w:val="95"/>
        <w:sz w:val="18"/>
      </w:rPr>
      <w:t>–</w:t>
    </w:r>
    <w:r>
      <w:rPr>
        <w:rFonts w:ascii="Verdana" w:hAnsi="Verdana"/>
        <w:spacing w:val="-10"/>
        <w:w w:val="95"/>
        <w:sz w:val="18"/>
      </w:rPr>
      <w:t xml:space="preserve"> </w:t>
    </w:r>
    <w:r>
      <w:rPr>
        <w:rFonts w:ascii="Verdana" w:hAnsi="Verdana"/>
        <w:w w:val="95"/>
        <w:sz w:val="18"/>
      </w:rPr>
      <w:t>Embrapa</w:t>
    </w:r>
    <w:r>
      <w:rPr>
        <w:rFonts w:ascii="Verdana" w:hAnsi="Verdana"/>
        <w:spacing w:val="-10"/>
        <w:w w:val="95"/>
        <w:sz w:val="18"/>
      </w:rPr>
      <w:t xml:space="preserve"> </w:t>
    </w:r>
    <w:r>
      <w:rPr>
        <w:rFonts w:ascii="Verdana" w:hAnsi="Verdana"/>
        <w:w w:val="95"/>
        <w:sz w:val="18"/>
      </w:rPr>
      <w:t>São</w:t>
    </w:r>
    <w:r>
      <w:rPr>
        <w:rFonts w:ascii="Verdana" w:hAnsi="Verdana"/>
        <w:spacing w:val="-10"/>
        <w:w w:val="95"/>
        <w:sz w:val="18"/>
      </w:rPr>
      <w:t xml:space="preserve"> </w:t>
    </w:r>
    <w:r>
      <w:rPr>
        <w:rFonts w:ascii="Verdana" w:hAnsi="Verdana"/>
        <w:w w:val="95"/>
        <w:sz w:val="18"/>
      </w:rPr>
      <w:t>Carlos</w:t>
    </w:r>
    <w:r>
      <w:rPr>
        <w:rFonts w:ascii="Verdana" w:hAnsi="Verdana"/>
        <w:spacing w:val="-10"/>
        <w:w w:val="95"/>
        <w:sz w:val="18"/>
      </w:rPr>
      <w:t xml:space="preserve"> </w:t>
    </w:r>
    <w:r>
      <w:rPr>
        <w:rFonts w:ascii="Verdana" w:hAnsi="Verdana"/>
        <w:w w:val="95"/>
        <w:sz w:val="18"/>
      </w:rPr>
      <w:t>–</w:t>
    </w:r>
    <w:r>
      <w:rPr>
        <w:rFonts w:ascii="Verdana" w:hAnsi="Verdana"/>
        <w:spacing w:val="-10"/>
        <w:w w:val="95"/>
        <w:sz w:val="18"/>
      </w:rPr>
      <w:t xml:space="preserve"> </w:t>
    </w:r>
    <w:r>
      <w:rPr>
        <w:rFonts w:ascii="Verdana" w:hAnsi="Verdana"/>
        <w:w w:val="95"/>
        <w:sz w:val="18"/>
      </w:rPr>
      <w:t>22</w:t>
    </w:r>
    <w:r>
      <w:rPr>
        <w:rFonts w:ascii="Verdana" w:hAnsi="Verdana"/>
        <w:spacing w:val="-9"/>
        <w:w w:val="95"/>
        <w:sz w:val="18"/>
      </w:rPr>
      <w:t xml:space="preserve"> </w:t>
    </w:r>
    <w:r>
      <w:rPr>
        <w:rFonts w:ascii="Verdana" w:hAnsi="Verdana"/>
        <w:w w:val="95"/>
        <w:sz w:val="18"/>
      </w:rPr>
      <w:t>de</w:t>
    </w:r>
    <w:r>
      <w:rPr>
        <w:rFonts w:ascii="Verdana" w:hAnsi="Verdana"/>
        <w:spacing w:val="-10"/>
        <w:w w:val="95"/>
        <w:sz w:val="18"/>
      </w:rPr>
      <w:t xml:space="preserve"> </w:t>
    </w:r>
    <w:r>
      <w:rPr>
        <w:rFonts w:ascii="Verdana" w:hAnsi="Verdana"/>
        <w:w w:val="95"/>
        <w:sz w:val="18"/>
      </w:rPr>
      <w:t>agosto</w:t>
    </w:r>
    <w:r>
      <w:rPr>
        <w:rFonts w:ascii="Verdana" w:hAnsi="Verdana"/>
        <w:spacing w:val="-9"/>
        <w:w w:val="95"/>
        <w:sz w:val="18"/>
      </w:rPr>
      <w:t xml:space="preserve"> </w:t>
    </w:r>
    <w:r>
      <w:rPr>
        <w:rFonts w:ascii="Verdana" w:hAnsi="Verdana"/>
        <w:w w:val="95"/>
        <w:sz w:val="18"/>
      </w:rPr>
      <w:t>de</w:t>
    </w:r>
    <w:r>
      <w:rPr>
        <w:rFonts w:ascii="Verdana" w:hAnsi="Verdana"/>
        <w:spacing w:val="-10"/>
        <w:w w:val="95"/>
        <w:sz w:val="18"/>
      </w:rPr>
      <w:t xml:space="preserve"> </w:t>
    </w:r>
    <w:r>
      <w:rPr>
        <w:rFonts w:ascii="Verdana" w:hAnsi="Verdana"/>
        <w:w w:val="95"/>
        <w:sz w:val="18"/>
      </w:rPr>
      <w:t>2023</w:t>
    </w:r>
    <w:r>
      <w:rPr>
        <w:rFonts w:ascii="Verdana" w:hAnsi="Verdana"/>
        <w:spacing w:val="-57"/>
        <w:w w:val="95"/>
        <w:sz w:val="18"/>
      </w:rPr>
      <w:t xml:space="preserve"> </w:t>
    </w:r>
  </w:p>
  <w:p w14:paraId="3D120B6C" w14:textId="3AE0654C" w:rsidR="00D67093" w:rsidRDefault="00D67093" w:rsidP="00D67093">
    <w:pPr>
      <w:tabs>
        <w:tab w:val="left" w:pos="8931"/>
      </w:tabs>
      <w:spacing w:before="85" w:after="15" w:line="252" w:lineRule="auto"/>
      <w:ind w:right="2"/>
      <w:jc w:val="center"/>
      <w:rPr>
        <w:rFonts w:ascii="Verdana" w:hAnsi="Verdana"/>
        <w:w w:val="90"/>
        <w:sz w:val="18"/>
      </w:rPr>
    </w:pPr>
    <w:r>
      <w:rPr>
        <w:rFonts w:ascii="Verdana" w:hAnsi="Verdana"/>
        <w:w w:val="90"/>
        <w:sz w:val="18"/>
      </w:rPr>
      <w:t>Embrapa</w:t>
    </w:r>
    <w:r>
      <w:rPr>
        <w:rFonts w:ascii="Verdana" w:hAnsi="Verdana"/>
        <w:spacing w:val="6"/>
        <w:w w:val="90"/>
        <w:sz w:val="18"/>
      </w:rPr>
      <w:t xml:space="preserve"> </w:t>
    </w:r>
    <w:r>
      <w:rPr>
        <w:rFonts w:ascii="Verdana" w:hAnsi="Verdana"/>
        <w:w w:val="90"/>
        <w:sz w:val="18"/>
      </w:rPr>
      <w:t>Pecuária</w:t>
    </w:r>
    <w:r>
      <w:rPr>
        <w:rFonts w:ascii="Verdana" w:hAnsi="Verdana"/>
        <w:spacing w:val="6"/>
        <w:w w:val="90"/>
        <w:sz w:val="18"/>
      </w:rPr>
      <w:t xml:space="preserve"> </w:t>
    </w:r>
    <w:r>
      <w:rPr>
        <w:rFonts w:ascii="Verdana" w:hAnsi="Verdana"/>
        <w:w w:val="90"/>
        <w:sz w:val="18"/>
      </w:rPr>
      <w:t>Sudeste</w:t>
    </w:r>
    <w:r>
      <w:rPr>
        <w:rFonts w:ascii="Verdana" w:hAnsi="Verdana"/>
        <w:spacing w:val="7"/>
        <w:w w:val="90"/>
        <w:sz w:val="18"/>
      </w:rPr>
      <w:t xml:space="preserve"> </w:t>
    </w:r>
    <w:r>
      <w:rPr>
        <w:rFonts w:ascii="Verdana" w:hAnsi="Verdana"/>
        <w:w w:val="90"/>
        <w:sz w:val="18"/>
      </w:rPr>
      <w:t>e</w:t>
    </w:r>
    <w:r>
      <w:rPr>
        <w:rFonts w:ascii="Verdana" w:hAnsi="Verdana"/>
        <w:spacing w:val="8"/>
        <w:w w:val="90"/>
        <w:sz w:val="18"/>
      </w:rPr>
      <w:t xml:space="preserve"> </w:t>
    </w:r>
    <w:r>
      <w:rPr>
        <w:rFonts w:ascii="Verdana" w:hAnsi="Verdana"/>
        <w:w w:val="90"/>
        <w:sz w:val="18"/>
      </w:rPr>
      <w:t>Embrapa</w:t>
    </w:r>
    <w:r>
      <w:rPr>
        <w:rFonts w:ascii="Verdana" w:hAnsi="Verdana"/>
        <w:spacing w:val="6"/>
        <w:w w:val="90"/>
        <w:sz w:val="18"/>
      </w:rPr>
      <w:t xml:space="preserve"> </w:t>
    </w:r>
    <w:r>
      <w:rPr>
        <w:rFonts w:ascii="Verdana" w:hAnsi="Verdana"/>
        <w:w w:val="90"/>
        <w:sz w:val="18"/>
      </w:rPr>
      <w:t>Instrumentação</w:t>
    </w:r>
    <w:r>
      <w:rPr>
        <w:rFonts w:ascii="Verdana" w:hAnsi="Verdana"/>
        <w:spacing w:val="9"/>
        <w:w w:val="90"/>
        <w:sz w:val="18"/>
      </w:rPr>
      <w:t xml:space="preserve"> </w:t>
    </w:r>
    <w:r>
      <w:rPr>
        <w:rFonts w:ascii="Verdana" w:hAnsi="Verdana"/>
        <w:w w:val="90"/>
        <w:sz w:val="18"/>
      </w:rPr>
      <w:t>–</w:t>
    </w:r>
    <w:r>
      <w:rPr>
        <w:rFonts w:ascii="Verdana" w:hAnsi="Verdana"/>
        <w:spacing w:val="6"/>
        <w:w w:val="90"/>
        <w:sz w:val="18"/>
      </w:rPr>
      <w:t xml:space="preserve"> </w:t>
    </w:r>
    <w:r>
      <w:rPr>
        <w:rFonts w:ascii="Verdana" w:hAnsi="Verdana"/>
        <w:w w:val="90"/>
        <w:sz w:val="18"/>
      </w:rPr>
      <w:t>São</w:t>
    </w:r>
    <w:r>
      <w:rPr>
        <w:rFonts w:ascii="Verdana" w:hAnsi="Verdana"/>
        <w:spacing w:val="7"/>
        <w:w w:val="90"/>
        <w:sz w:val="18"/>
      </w:rPr>
      <w:t xml:space="preserve"> </w:t>
    </w:r>
    <w:r>
      <w:rPr>
        <w:rFonts w:ascii="Verdana" w:hAnsi="Verdana"/>
        <w:w w:val="90"/>
        <w:sz w:val="18"/>
      </w:rPr>
      <w:t>Carlos,</w:t>
    </w:r>
    <w:r>
      <w:rPr>
        <w:rFonts w:ascii="Verdana" w:hAnsi="Verdana"/>
        <w:spacing w:val="6"/>
        <w:w w:val="90"/>
        <w:sz w:val="18"/>
      </w:rPr>
      <w:t xml:space="preserve"> </w:t>
    </w:r>
    <w:r>
      <w:rPr>
        <w:rFonts w:ascii="Verdana" w:hAnsi="Verdana"/>
        <w:w w:val="90"/>
        <w:sz w:val="18"/>
      </w:rPr>
      <w:t>SP</w:t>
    </w:r>
    <w:r>
      <w:rPr>
        <w:rFonts w:ascii="Verdana" w:hAnsi="Verdana"/>
        <w:spacing w:val="5"/>
        <w:w w:val="90"/>
        <w:sz w:val="18"/>
      </w:rPr>
      <w:t xml:space="preserve"> </w:t>
    </w:r>
    <w:r>
      <w:rPr>
        <w:rFonts w:ascii="Verdana" w:hAnsi="Verdana"/>
        <w:w w:val="90"/>
        <w:sz w:val="18"/>
      </w:rPr>
      <w:t>–</w:t>
    </w:r>
    <w:r>
      <w:rPr>
        <w:rFonts w:ascii="Verdana" w:hAnsi="Verdana"/>
        <w:spacing w:val="6"/>
        <w:w w:val="90"/>
        <w:sz w:val="18"/>
      </w:rPr>
      <w:t xml:space="preserve"> </w:t>
    </w:r>
    <w:r>
      <w:rPr>
        <w:rFonts w:ascii="Verdana" w:hAnsi="Verdana"/>
        <w:w w:val="90"/>
        <w:sz w:val="18"/>
      </w:rPr>
      <w:t>Brasil</w:t>
    </w:r>
  </w:p>
  <w:p w14:paraId="4D9ADC51" w14:textId="5F562D72" w:rsidR="00B26EE5" w:rsidRDefault="00B26EE5" w:rsidP="00D67093">
    <w:pPr>
      <w:tabs>
        <w:tab w:val="left" w:pos="8931"/>
      </w:tabs>
      <w:spacing w:before="85" w:after="15" w:line="252" w:lineRule="auto"/>
      <w:ind w:right="2"/>
      <w:jc w:val="center"/>
      <w:rPr>
        <w:rFonts w:ascii="Verdana" w:hAnsi="Verdana"/>
        <w:sz w:val="18"/>
      </w:rPr>
    </w:pPr>
    <w:r>
      <w:rPr>
        <w:rFonts w:ascii="Verdana" w:hAnsi="Verdana"/>
        <w:noProof/>
        <w:sz w:val="18"/>
      </w:rPr>
      <mc:AlternateContent>
        <mc:Choice Requires="wpg">
          <w:drawing>
            <wp:inline distT="0" distB="0" distL="0" distR="0" wp14:anchorId="1D340CE7" wp14:editId="53AAED15">
              <wp:extent cx="5571490" cy="18415"/>
              <wp:effectExtent l="0" t="0" r="635" b="635"/>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1490" cy="18415"/>
                        <a:chOff x="0" y="0"/>
                        <a:chExt cx="8774" cy="29"/>
                      </a:xfrm>
                    </wpg:grpSpPr>
                    <wps:wsp>
                      <wps:cNvPr id="2" name="Rectangle 2"/>
                      <wps:cNvSpPr>
                        <a:spLocks noChangeArrowheads="1"/>
                      </wps:cNvSpPr>
                      <wps:spPr bwMode="auto">
                        <a:xfrm>
                          <a:off x="0" y="0"/>
                          <a:ext cx="8774" cy="2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F79C2F8" id="Agrupar 1" o:spid="_x0000_s1026" style="width:438.7pt;height:1.45pt;mso-position-horizontal-relative:char;mso-position-vertical-relative:line" coordsize="87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">
              <v:rect id="Rectangle 2" o:spid="_x0000_s1027" style="position:absolute;width:877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" fillcolor="gray" stroked="f"/>
              <w10:anchorlock/>
            </v:group>
          </w:pict>
        </mc:Fallback>
      </mc:AlternateContent>
    </w:r>
  </w:p>
  <w:p w14:paraId="3751B9DE" w14:textId="2E650217" w:rsidR="00D67093" w:rsidRDefault="00D67093" w:rsidP="00D67093">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B3C5F"/>
    <w:multiLevelType w:val="hybridMultilevel"/>
    <w:tmpl w:val="7012CE2C"/>
    <w:lvl w:ilvl="0" w:tplc="14A41BF2">
      <w:start w:val="7"/>
      <w:numFmt w:val="decimal"/>
      <w:lvlText w:val="%1"/>
      <w:lvlJc w:val="left"/>
      <w:pPr>
        <w:ind w:left="678" w:hanging="462"/>
        <w:jc w:val="right"/>
      </w:pPr>
      <w:rPr>
        <w:rFonts w:ascii="Times New Roman" w:eastAsia="Times New Roman" w:hAnsi="Times New Roman" w:cs="Times New Roman" w:hint="default"/>
        <w:w w:val="99"/>
        <w:sz w:val="20"/>
        <w:szCs w:val="20"/>
        <w:lang w:val="pt-PT" w:eastAsia="en-US" w:bidi="ar-SA"/>
      </w:rPr>
    </w:lvl>
    <w:lvl w:ilvl="1" w:tplc="7924EF20">
      <w:numFmt w:val="bullet"/>
      <w:lvlText w:val="•"/>
      <w:lvlJc w:val="left"/>
      <w:pPr>
        <w:ind w:left="1598" w:hanging="462"/>
      </w:pPr>
      <w:rPr>
        <w:rFonts w:hint="default"/>
        <w:lang w:val="pt-PT" w:eastAsia="en-US" w:bidi="ar-SA"/>
      </w:rPr>
    </w:lvl>
    <w:lvl w:ilvl="2" w:tplc="62548F60">
      <w:numFmt w:val="bullet"/>
      <w:lvlText w:val="•"/>
      <w:lvlJc w:val="left"/>
      <w:pPr>
        <w:ind w:left="2517" w:hanging="462"/>
      </w:pPr>
      <w:rPr>
        <w:rFonts w:hint="default"/>
        <w:lang w:val="pt-PT" w:eastAsia="en-US" w:bidi="ar-SA"/>
      </w:rPr>
    </w:lvl>
    <w:lvl w:ilvl="3" w:tplc="EE40C0BE">
      <w:numFmt w:val="bullet"/>
      <w:lvlText w:val="•"/>
      <w:lvlJc w:val="left"/>
      <w:pPr>
        <w:ind w:left="3435" w:hanging="462"/>
      </w:pPr>
      <w:rPr>
        <w:rFonts w:hint="default"/>
        <w:lang w:val="pt-PT" w:eastAsia="en-US" w:bidi="ar-SA"/>
      </w:rPr>
    </w:lvl>
    <w:lvl w:ilvl="4" w:tplc="B204E3B0">
      <w:numFmt w:val="bullet"/>
      <w:lvlText w:val="•"/>
      <w:lvlJc w:val="left"/>
      <w:pPr>
        <w:ind w:left="4354" w:hanging="462"/>
      </w:pPr>
      <w:rPr>
        <w:rFonts w:hint="default"/>
        <w:lang w:val="pt-PT" w:eastAsia="en-US" w:bidi="ar-SA"/>
      </w:rPr>
    </w:lvl>
    <w:lvl w:ilvl="5" w:tplc="6D326E20">
      <w:numFmt w:val="bullet"/>
      <w:lvlText w:val="•"/>
      <w:lvlJc w:val="left"/>
      <w:pPr>
        <w:ind w:left="5273" w:hanging="462"/>
      </w:pPr>
      <w:rPr>
        <w:rFonts w:hint="default"/>
        <w:lang w:val="pt-PT" w:eastAsia="en-US" w:bidi="ar-SA"/>
      </w:rPr>
    </w:lvl>
    <w:lvl w:ilvl="6" w:tplc="4A168870">
      <w:numFmt w:val="bullet"/>
      <w:lvlText w:val="•"/>
      <w:lvlJc w:val="left"/>
      <w:pPr>
        <w:ind w:left="6191" w:hanging="462"/>
      </w:pPr>
      <w:rPr>
        <w:rFonts w:hint="default"/>
        <w:lang w:val="pt-PT" w:eastAsia="en-US" w:bidi="ar-SA"/>
      </w:rPr>
    </w:lvl>
    <w:lvl w:ilvl="7" w:tplc="C4F6A0C6">
      <w:numFmt w:val="bullet"/>
      <w:lvlText w:val="•"/>
      <w:lvlJc w:val="left"/>
      <w:pPr>
        <w:ind w:left="7110" w:hanging="462"/>
      </w:pPr>
      <w:rPr>
        <w:rFonts w:hint="default"/>
        <w:lang w:val="pt-PT" w:eastAsia="en-US" w:bidi="ar-SA"/>
      </w:rPr>
    </w:lvl>
    <w:lvl w:ilvl="8" w:tplc="54FCAF12">
      <w:numFmt w:val="bullet"/>
      <w:lvlText w:val="•"/>
      <w:lvlJc w:val="left"/>
      <w:pPr>
        <w:ind w:left="8029" w:hanging="462"/>
      </w:pPr>
      <w:rPr>
        <w:rFonts w:hint="default"/>
        <w:lang w:val="pt-PT" w:eastAsia="en-US" w:bidi="ar-SA"/>
      </w:rPr>
    </w:lvl>
  </w:abstractNum>
  <w:abstractNum w:abstractNumId="1" w15:restartNumberingAfterBreak="0">
    <w:nsid w:val="30281E49"/>
    <w:multiLevelType w:val="hybridMultilevel"/>
    <w:tmpl w:val="07105920"/>
    <w:lvl w:ilvl="0" w:tplc="ABA2F0CA">
      <w:start w:val="17"/>
      <w:numFmt w:val="decimal"/>
      <w:lvlText w:val="%1"/>
      <w:lvlJc w:val="left"/>
      <w:pPr>
        <w:ind w:left="678" w:hanging="563"/>
      </w:pPr>
      <w:rPr>
        <w:rFonts w:ascii="Times New Roman" w:eastAsia="Times New Roman" w:hAnsi="Times New Roman" w:cs="Times New Roman" w:hint="default"/>
        <w:spacing w:val="0"/>
        <w:w w:val="99"/>
        <w:sz w:val="20"/>
        <w:szCs w:val="20"/>
        <w:lang w:val="pt-PT" w:eastAsia="en-US" w:bidi="ar-SA"/>
      </w:rPr>
    </w:lvl>
    <w:lvl w:ilvl="1" w:tplc="FEE40900">
      <w:numFmt w:val="bullet"/>
      <w:lvlText w:val="•"/>
      <w:lvlJc w:val="left"/>
      <w:pPr>
        <w:ind w:left="1598" w:hanging="563"/>
      </w:pPr>
      <w:rPr>
        <w:rFonts w:hint="default"/>
        <w:lang w:val="pt-PT" w:eastAsia="en-US" w:bidi="ar-SA"/>
      </w:rPr>
    </w:lvl>
    <w:lvl w:ilvl="2" w:tplc="C284DEA6">
      <w:numFmt w:val="bullet"/>
      <w:lvlText w:val="•"/>
      <w:lvlJc w:val="left"/>
      <w:pPr>
        <w:ind w:left="2517" w:hanging="563"/>
      </w:pPr>
      <w:rPr>
        <w:rFonts w:hint="default"/>
        <w:lang w:val="pt-PT" w:eastAsia="en-US" w:bidi="ar-SA"/>
      </w:rPr>
    </w:lvl>
    <w:lvl w:ilvl="3" w:tplc="1AE64D0C">
      <w:numFmt w:val="bullet"/>
      <w:lvlText w:val="•"/>
      <w:lvlJc w:val="left"/>
      <w:pPr>
        <w:ind w:left="3435" w:hanging="563"/>
      </w:pPr>
      <w:rPr>
        <w:rFonts w:hint="default"/>
        <w:lang w:val="pt-PT" w:eastAsia="en-US" w:bidi="ar-SA"/>
      </w:rPr>
    </w:lvl>
    <w:lvl w:ilvl="4" w:tplc="2F86A380">
      <w:numFmt w:val="bullet"/>
      <w:lvlText w:val="•"/>
      <w:lvlJc w:val="left"/>
      <w:pPr>
        <w:ind w:left="4354" w:hanging="563"/>
      </w:pPr>
      <w:rPr>
        <w:rFonts w:hint="default"/>
        <w:lang w:val="pt-PT" w:eastAsia="en-US" w:bidi="ar-SA"/>
      </w:rPr>
    </w:lvl>
    <w:lvl w:ilvl="5" w:tplc="F2CC0810">
      <w:numFmt w:val="bullet"/>
      <w:lvlText w:val="•"/>
      <w:lvlJc w:val="left"/>
      <w:pPr>
        <w:ind w:left="5273" w:hanging="563"/>
      </w:pPr>
      <w:rPr>
        <w:rFonts w:hint="default"/>
        <w:lang w:val="pt-PT" w:eastAsia="en-US" w:bidi="ar-SA"/>
      </w:rPr>
    </w:lvl>
    <w:lvl w:ilvl="6" w:tplc="BB5C5A2C">
      <w:numFmt w:val="bullet"/>
      <w:lvlText w:val="•"/>
      <w:lvlJc w:val="left"/>
      <w:pPr>
        <w:ind w:left="6191" w:hanging="563"/>
      </w:pPr>
      <w:rPr>
        <w:rFonts w:hint="default"/>
        <w:lang w:val="pt-PT" w:eastAsia="en-US" w:bidi="ar-SA"/>
      </w:rPr>
    </w:lvl>
    <w:lvl w:ilvl="7" w:tplc="E40056E0">
      <w:numFmt w:val="bullet"/>
      <w:lvlText w:val="•"/>
      <w:lvlJc w:val="left"/>
      <w:pPr>
        <w:ind w:left="7110" w:hanging="563"/>
      </w:pPr>
      <w:rPr>
        <w:rFonts w:hint="default"/>
        <w:lang w:val="pt-PT" w:eastAsia="en-US" w:bidi="ar-SA"/>
      </w:rPr>
    </w:lvl>
    <w:lvl w:ilvl="8" w:tplc="22C2C6DE">
      <w:numFmt w:val="bullet"/>
      <w:lvlText w:val="•"/>
      <w:lvlJc w:val="left"/>
      <w:pPr>
        <w:ind w:left="8029" w:hanging="563"/>
      </w:pPr>
      <w:rPr>
        <w:rFonts w:hint="default"/>
        <w:lang w:val="pt-PT" w:eastAsia="en-US" w:bidi="ar-SA"/>
      </w:rPr>
    </w:lvl>
  </w:abstractNum>
  <w:abstractNum w:abstractNumId="2" w15:restartNumberingAfterBreak="0">
    <w:nsid w:val="3C10754E"/>
    <w:multiLevelType w:val="hybridMultilevel"/>
    <w:tmpl w:val="1F8478D8"/>
    <w:lvl w:ilvl="0" w:tplc="5BE4CD30">
      <w:start w:val="1"/>
      <w:numFmt w:val="decimal"/>
      <w:lvlText w:val="%1"/>
      <w:lvlJc w:val="left"/>
      <w:pPr>
        <w:ind w:left="678" w:hanging="462"/>
      </w:pPr>
      <w:rPr>
        <w:rFonts w:ascii="Times New Roman" w:eastAsia="Times New Roman" w:hAnsi="Times New Roman" w:cs="Times New Roman" w:hint="default"/>
        <w:w w:val="99"/>
        <w:sz w:val="20"/>
        <w:szCs w:val="20"/>
        <w:lang w:val="pt-PT" w:eastAsia="en-US" w:bidi="ar-SA"/>
      </w:rPr>
    </w:lvl>
    <w:lvl w:ilvl="1" w:tplc="69928E8A">
      <w:numFmt w:val="bullet"/>
      <w:lvlText w:val="•"/>
      <w:lvlJc w:val="left"/>
      <w:pPr>
        <w:ind w:left="1598" w:hanging="462"/>
      </w:pPr>
      <w:rPr>
        <w:rFonts w:hint="default"/>
        <w:lang w:val="pt-PT" w:eastAsia="en-US" w:bidi="ar-SA"/>
      </w:rPr>
    </w:lvl>
    <w:lvl w:ilvl="2" w:tplc="D47ACFEA">
      <w:numFmt w:val="bullet"/>
      <w:lvlText w:val="•"/>
      <w:lvlJc w:val="left"/>
      <w:pPr>
        <w:ind w:left="2517" w:hanging="462"/>
      </w:pPr>
      <w:rPr>
        <w:rFonts w:hint="default"/>
        <w:lang w:val="pt-PT" w:eastAsia="en-US" w:bidi="ar-SA"/>
      </w:rPr>
    </w:lvl>
    <w:lvl w:ilvl="3" w:tplc="C890BB52">
      <w:numFmt w:val="bullet"/>
      <w:lvlText w:val="•"/>
      <w:lvlJc w:val="left"/>
      <w:pPr>
        <w:ind w:left="3435" w:hanging="462"/>
      </w:pPr>
      <w:rPr>
        <w:rFonts w:hint="default"/>
        <w:lang w:val="pt-PT" w:eastAsia="en-US" w:bidi="ar-SA"/>
      </w:rPr>
    </w:lvl>
    <w:lvl w:ilvl="4" w:tplc="DA80F2F2">
      <w:numFmt w:val="bullet"/>
      <w:lvlText w:val="•"/>
      <w:lvlJc w:val="left"/>
      <w:pPr>
        <w:ind w:left="4354" w:hanging="462"/>
      </w:pPr>
      <w:rPr>
        <w:rFonts w:hint="default"/>
        <w:lang w:val="pt-PT" w:eastAsia="en-US" w:bidi="ar-SA"/>
      </w:rPr>
    </w:lvl>
    <w:lvl w:ilvl="5" w:tplc="C7D23ADA">
      <w:numFmt w:val="bullet"/>
      <w:lvlText w:val="•"/>
      <w:lvlJc w:val="left"/>
      <w:pPr>
        <w:ind w:left="5273" w:hanging="462"/>
      </w:pPr>
      <w:rPr>
        <w:rFonts w:hint="default"/>
        <w:lang w:val="pt-PT" w:eastAsia="en-US" w:bidi="ar-SA"/>
      </w:rPr>
    </w:lvl>
    <w:lvl w:ilvl="6" w:tplc="30B29544">
      <w:numFmt w:val="bullet"/>
      <w:lvlText w:val="•"/>
      <w:lvlJc w:val="left"/>
      <w:pPr>
        <w:ind w:left="6191" w:hanging="462"/>
      </w:pPr>
      <w:rPr>
        <w:rFonts w:hint="default"/>
        <w:lang w:val="pt-PT" w:eastAsia="en-US" w:bidi="ar-SA"/>
      </w:rPr>
    </w:lvl>
    <w:lvl w:ilvl="7" w:tplc="CC705F94">
      <w:numFmt w:val="bullet"/>
      <w:lvlText w:val="•"/>
      <w:lvlJc w:val="left"/>
      <w:pPr>
        <w:ind w:left="7110" w:hanging="462"/>
      </w:pPr>
      <w:rPr>
        <w:rFonts w:hint="default"/>
        <w:lang w:val="pt-PT" w:eastAsia="en-US" w:bidi="ar-SA"/>
      </w:rPr>
    </w:lvl>
    <w:lvl w:ilvl="8" w:tplc="4C3E7830">
      <w:numFmt w:val="bullet"/>
      <w:lvlText w:val="•"/>
      <w:lvlJc w:val="left"/>
      <w:pPr>
        <w:ind w:left="8029" w:hanging="462"/>
      </w:pPr>
      <w:rPr>
        <w:rFonts w:hint="default"/>
        <w:lang w:val="pt-PT" w:eastAsia="en-US" w:bidi="ar-SA"/>
      </w:rPr>
    </w:lvl>
  </w:abstractNum>
  <w:abstractNum w:abstractNumId="3" w15:restartNumberingAfterBreak="0">
    <w:nsid w:val="4A932E7A"/>
    <w:multiLevelType w:val="hybridMultilevel"/>
    <w:tmpl w:val="8F3C9242"/>
    <w:lvl w:ilvl="0" w:tplc="8EA4CFE8">
      <w:start w:val="12"/>
      <w:numFmt w:val="decimal"/>
      <w:lvlText w:val="%1"/>
      <w:lvlJc w:val="left"/>
      <w:pPr>
        <w:ind w:left="678" w:hanging="563"/>
      </w:pPr>
      <w:rPr>
        <w:rFonts w:ascii="Times New Roman" w:eastAsia="Times New Roman" w:hAnsi="Times New Roman" w:cs="Times New Roman" w:hint="default"/>
        <w:spacing w:val="0"/>
        <w:w w:val="99"/>
        <w:sz w:val="20"/>
        <w:szCs w:val="20"/>
        <w:lang w:val="pt-PT" w:eastAsia="en-US" w:bidi="ar-SA"/>
      </w:rPr>
    </w:lvl>
    <w:lvl w:ilvl="1" w:tplc="A16298D4">
      <w:numFmt w:val="bullet"/>
      <w:lvlText w:val="•"/>
      <w:lvlJc w:val="left"/>
      <w:pPr>
        <w:ind w:left="1598" w:hanging="563"/>
      </w:pPr>
      <w:rPr>
        <w:rFonts w:hint="default"/>
        <w:lang w:val="pt-PT" w:eastAsia="en-US" w:bidi="ar-SA"/>
      </w:rPr>
    </w:lvl>
    <w:lvl w:ilvl="2" w:tplc="AB4E7F4E">
      <w:numFmt w:val="bullet"/>
      <w:lvlText w:val="•"/>
      <w:lvlJc w:val="left"/>
      <w:pPr>
        <w:ind w:left="2517" w:hanging="563"/>
      </w:pPr>
      <w:rPr>
        <w:rFonts w:hint="default"/>
        <w:lang w:val="pt-PT" w:eastAsia="en-US" w:bidi="ar-SA"/>
      </w:rPr>
    </w:lvl>
    <w:lvl w:ilvl="3" w:tplc="3C062592">
      <w:numFmt w:val="bullet"/>
      <w:lvlText w:val="•"/>
      <w:lvlJc w:val="left"/>
      <w:pPr>
        <w:ind w:left="3435" w:hanging="563"/>
      </w:pPr>
      <w:rPr>
        <w:rFonts w:hint="default"/>
        <w:lang w:val="pt-PT" w:eastAsia="en-US" w:bidi="ar-SA"/>
      </w:rPr>
    </w:lvl>
    <w:lvl w:ilvl="4" w:tplc="BB1C9CEE">
      <w:numFmt w:val="bullet"/>
      <w:lvlText w:val="•"/>
      <w:lvlJc w:val="left"/>
      <w:pPr>
        <w:ind w:left="4354" w:hanging="563"/>
      </w:pPr>
      <w:rPr>
        <w:rFonts w:hint="default"/>
        <w:lang w:val="pt-PT" w:eastAsia="en-US" w:bidi="ar-SA"/>
      </w:rPr>
    </w:lvl>
    <w:lvl w:ilvl="5" w:tplc="BE9CF40C">
      <w:numFmt w:val="bullet"/>
      <w:lvlText w:val="•"/>
      <w:lvlJc w:val="left"/>
      <w:pPr>
        <w:ind w:left="5273" w:hanging="563"/>
      </w:pPr>
      <w:rPr>
        <w:rFonts w:hint="default"/>
        <w:lang w:val="pt-PT" w:eastAsia="en-US" w:bidi="ar-SA"/>
      </w:rPr>
    </w:lvl>
    <w:lvl w:ilvl="6" w:tplc="26D8AFC0">
      <w:numFmt w:val="bullet"/>
      <w:lvlText w:val="•"/>
      <w:lvlJc w:val="left"/>
      <w:pPr>
        <w:ind w:left="6191" w:hanging="563"/>
      </w:pPr>
      <w:rPr>
        <w:rFonts w:hint="default"/>
        <w:lang w:val="pt-PT" w:eastAsia="en-US" w:bidi="ar-SA"/>
      </w:rPr>
    </w:lvl>
    <w:lvl w:ilvl="7" w:tplc="E2EADCEC">
      <w:numFmt w:val="bullet"/>
      <w:lvlText w:val="•"/>
      <w:lvlJc w:val="left"/>
      <w:pPr>
        <w:ind w:left="7110" w:hanging="563"/>
      </w:pPr>
      <w:rPr>
        <w:rFonts w:hint="default"/>
        <w:lang w:val="pt-PT" w:eastAsia="en-US" w:bidi="ar-SA"/>
      </w:rPr>
    </w:lvl>
    <w:lvl w:ilvl="8" w:tplc="058C3DE8">
      <w:numFmt w:val="bullet"/>
      <w:lvlText w:val="•"/>
      <w:lvlJc w:val="left"/>
      <w:pPr>
        <w:ind w:left="8029" w:hanging="563"/>
      </w:pPr>
      <w:rPr>
        <w:rFonts w:hint="default"/>
        <w:lang w:val="pt-PT" w:eastAsia="en-US" w:bidi="ar-SA"/>
      </w:rPr>
    </w:lvl>
  </w:abstractNum>
  <w:abstractNum w:abstractNumId="4" w15:restartNumberingAfterBreak="0">
    <w:nsid w:val="4BEF6608"/>
    <w:multiLevelType w:val="hybridMultilevel"/>
    <w:tmpl w:val="1D48AE6C"/>
    <w:lvl w:ilvl="0" w:tplc="D3EA46BE">
      <w:start w:val="30"/>
      <w:numFmt w:val="decimal"/>
      <w:lvlText w:val="%1"/>
      <w:lvlJc w:val="left"/>
      <w:pPr>
        <w:ind w:left="678" w:hanging="563"/>
      </w:pPr>
      <w:rPr>
        <w:rFonts w:ascii="Times New Roman" w:eastAsia="Times New Roman" w:hAnsi="Times New Roman" w:cs="Times New Roman" w:hint="default"/>
        <w:spacing w:val="0"/>
        <w:w w:val="99"/>
        <w:sz w:val="20"/>
        <w:szCs w:val="20"/>
        <w:lang w:val="pt-PT" w:eastAsia="en-US" w:bidi="ar-SA"/>
      </w:rPr>
    </w:lvl>
    <w:lvl w:ilvl="1" w:tplc="407C3376">
      <w:numFmt w:val="bullet"/>
      <w:lvlText w:val="•"/>
      <w:lvlJc w:val="left"/>
      <w:pPr>
        <w:ind w:left="1598" w:hanging="563"/>
      </w:pPr>
      <w:rPr>
        <w:rFonts w:hint="default"/>
        <w:lang w:val="pt-PT" w:eastAsia="en-US" w:bidi="ar-SA"/>
      </w:rPr>
    </w:lvl>
    <w:lvl w:ilvl="2" w:tplc="C0702E2A">
      <w:numFmt w:val="bullet"/>
      <w:lvlText w:val="•"/>
      <w:lvlJc w:val="left"/>
      <w:pPr>
        <w:ind w:left="2517" w:hanging="563"/>
      </w:pPr>
      <w:rPr>
        <w:rFonts w:hint="default"/>
        <w:lang w:val="pt-PT" w:eastAsia="en-US" w:bidi="ar-SA"/>
      </w:rPr>
    </w:lvl>
    <w:lvl w:ilvl="3" w:tplc="68EA756E">
      <w:numFmt w:val="bullet"/>
      <w:lvlText w:val="•"/>
      <w:lvlJc w:val="left"/>
      <w:pPr>
        <w:ind w:left="3435" w:hanging="563"/>
      </w:pPr>
      <w:rPr>
        <w:rFonts w:hint="default"/>
        <w:lang w:val="pt-PT" w:eastAsia="en-US" w:bidi="ar-SA"/>
      </w:rPr>
    </w:lvl>
    <w:lvl w:ilvl="4" w:tplc="855C8C0A">
      <w:numFmt w:val="bullet"/>
      <w:lvlText w:val="•"/>
      <w:lvlJc w:val="left"/>
      <w:pPr>
        <w:ind w:left="4354" w:hanging="563"/>
      </w:pPr>
      <w:rPr>
        <w:rFonts w:hint="default"/>
        <w:lang w:val="pt-PT" w:eastAsia="en-US" w:bidi="ar-SA"/>
      </w:rPr>
    </w:lvl>
    <w:lvl w:ilvl="5" w:tplc="E9224ADC">
      <w:numFmt w:val="bullet"/>
      <w:lvlText w:val="•"/>
      <w:lvlJc w:val="left"/>
      <w:pPr>
        <w:ind w:left="5273" w:hanging="563"/>
      </w:pPr>
      <w:rPr>
        <w:rFonts w:hint="default"/>
        <w:lang w:val="pt-PT" w:eastAsia="en-US" w:bidi="ar-SA"/>
      </w:rPr>
    </w:lvl>
    <w:lvl w:ilvl="6" w:tplc="6B146162">
      <w:numFmt w:val="bullet"/>
      <w:lvlText w:val="•"/>
      <w:lvlJc w:val="left"/>
      <w:pPr>
        <w:ind w:left="6191" w:hanging="563"/>
      </w:pPr>
      <w:rPr>
        <w:rFonts w:hint="default"/>
        <w:lang w:val="pt-PT" w:eastAsia="en-US" w:bidi="ar-SA"/>
      </w:rPr>
    </w:lvl>
    <w:lvl w:ilvl="7" w:tplc="41C46642">
      <w:numFmt w:val="bullet"/>
      <w:lvlText w:val="•"/>
      <w:lvlJc w:val="left"/>
      <w:pPr>
        <w:ind w:left="7110" w:hanging="563"/>
      </w:pPr>
      <w:rPr>
        <w:rFonts w:hint="default"/>
        <w:lang w:val="pt-PT" w:eastAsia="en-US" w:bidi="ar-SA"/>
      </w:rPr>
    </w:lvl>
    <w:lvl w:ilvl="8" w:tplc="58ECDA18">
      <w:numFmt w:val="bullet"/>
      <w:lvlText w:val="•"/>
      <w:lvlJc w:val="left"/>
      <w:pPr>
        <w:ind w:left="8029" w:hanging="563"/>
      </w:pPr>
      <w:rPr>
        <w:rFonts w:hint="default"/>
        <w:lang w:val="pt-PT" w:eastAsia="en-US" w:bidi="ar-SA"/>
      </w:rPr>
    </w:lvl>
  </w:abstractNum>
  <w:abstractNum w:abstractNumId="5" w15:restartNumberingAfterBreak="0">
    <w:nsid w:val="79AE510B"/>
    <w:multiLevelType w:val="hybridMultilevel"/>
    <w:tmpl w:val="AEF6C2F8"/>
    <w:lvl w:ilvl="0" w:tplc="39E2E85A">
      <w:start w:val="23"/>
      <w:numFmt w:val="decimal"/>
      <w:lvlText w:val="%1"/>
      <w:lvlJc w:val="left"/>
      <w:pPr>
        <w:ind w:left="678" w:hanging="563"/>
      </w:pPr>
      <w:rPr>
        <w:rFonts w:ascii="Times New Roman" w:eastAsia="Times New Roman" w:hAnsi="Times New Roman" w:cs="Times New Roman" w:hint="default"/>
        <w:spacing w:val="0"/>
        <w:w w:val="99"/>
        <w:sz w:val="20"/>
        <w:szCs w:val="20"/>
        <w:lang w:val="pt-PT" w:eastAsia="en-US" w:bidi="ar-SA"/>
      </w:rPr>
    </w:lvl>
    <w:lvl w:ilvl="1" w:tplc="7B06F63C">
      <w:numFmt w:val="bullet"/>
      <w:lvlText w:val="•"/>
      <w:lvlJc w:val="left"/>
      <w:pPr>
        <w:ind w:left="1598" w:hanging="563"/>
      </w:pPr>
      <w:rPr>
        <w:rFonts w:hint="default"/>
        <w:lang w:val="pt-PT" w:eastAsia="en-US" w:bidi="ar-SA"/>
      </w:rPr>
    </w:lvl>
    <w:lvl w:ilvl="2" w:tplc="FC32C2A0">
      <w:numFmt w:val="bullet"/>
      <w:lvlText w:val="•"/>
      <w:lvlJc w:val="left"/>
      <w:pPr>
        <w:ind w:left="2517" w:hanging="563"/>
      </w:pPr>
      <w:rPr>
        <w:rFonts w:hint="default"/>
        <w:lang w:val="pt-PT" w:eastAsia="en-US" w:bidi="ar-SA"/>
      </w:rPr>
    </w:lvl>
    <w:lvl w:ilvl="3" w:tplc="16AC317E">
      <w:numFmt w:val="bullet"/>
      <w:lvlText w:val="•"/>
      <w:lvlJc w:val="left"/>
      <w:pPr>
        <w:ind w:left="3435" w:hanging="563"/>
      </w:pPr>
      <w:rPr>
        <w:rFonts w:hint="default"/>
        <w:lang w:val="pt-PT" w:eastAsia="en-US" w:bidi="ar-SA"/>
      </w:rPr>
    </w:lvl>
    <w:lvl w:ilvl="4" w:tplc="2510332E">
      <w:numFmt w:val="bullet"/>
      <w:lvlText w:val="•"/>
      <w:lvlJc w:val="left"/>
      <w:pPr>
        <w:ind w:left="4354" w:hanging="563"/>
      </w:pPr>
      <w:rPr>
        <w:rFonts w:hint="default"/>
        <w:lang w:val="pt-PT" w:eastAsia="en-US" w:bidi="ar-SA"/>
      </w:rPr>
    </w:lvl>
    <w:lvl w:ilvl="5" w:tplc="D96245C2">
      <w:numFmt w:val="bullet"/>
      <w:lvlText w:val="•"/>
      <w:lvlJc w:val="left"/>
      <w:pPr>
        <w:ind w:left="5273" w:hanging="563"/>
      </w:pPr>
      <w:rPr>
        <w:rFonts w:hint="default"/>
        <w:lang w:val="pt-PT" w:eastAsia="en-US" w:bidi="ar-SA"/>
      </w:rPr>
    </w:lvl>
    <w:lvl w:ilvl="6" w:tplc="A4C22DA2">
      <w:numFmt w:val="bullet"/>
      <w:lvlText w:val="•"/>
      <w:lvlJc w:val="left"/>
      <w:pPr>
        <w:ind w:left="6191" w:hanging="563"/>
      </w:pPr>
      <w:rPr>
        <w:rFonts w:hint="default"/>
        <w:lang w:val="pt-PT" w:eastAsia="en-US" w:bidi="ar-SA"/>
      </w:rPr>
    </w:lvl>
    <w:lvl w:ilvl="7" w:tplc="FF1C6078">
      <w:numFmt w:val="bullet"/>
      <w:lvlText w:val="•"/>
      <w:lvlJc w:val="left"/>
      <w:pPr>
        <w:ind w:left="7110" w:hanging="563"/>
      </w:pPr>
      <w:rPr>
        <w:rFonts w:hint="default"/>
        <w:lang w:val="pt-PT" w:eastAsia="en-US" w:bidi="ar-SA"/>
      </w:rPr>
    </w:lvl>
    <w:lvl w:ilvl="8" w:tplc="56F8C0C2">
      <w:numFmt w:val="bullet"/>
      <w:lvlText w:val="•"/>
      <w:lvlJc w:val="left"/>
      <w:pPr>
        <w:ind w:left="8029" w:hanging="563"/>
      </w:pPr>
      <w:rPr>
        <w:rFonts w:hint="default"/>
        <w:lang w:val="pt-PT" w:eastAsia="en-US" w:bidi="ar-SA"/>
      </w:rPr>
    </w:lvl>
  </w:abstractNum>
  <w:num w:numId="1" w16cid:durableId="258490909">
    <w:abstractNumId w:val="4"/>
  </w:num>
  <w:num w:numId="2" w16cid:durableId="386728854">
    <w:abstractNumId w:val="5"/>
  </w:num>
  <w:num w:numId="3" w16cid:durableId="1323239531">
    <w:abstractNumId w:val="1"/>
  </w:num>
  <w:num w:numId="4" w16cid:durableId="420489170">
    <w:abstractNumId w:val="3"/>
  </w:num>
  <w:num w:numId="5" w16cid:durableId="1508522868">
    <w:abstractNumId w:val="0"/>
  </w:num>
  <w:num w:numId="6" w16cid:durableId="316617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105"/>
    <w:rsid w:val="0022438B"/>
    <w:rsid w:val="00361E86"/>
    <w:rsid w:val="003D064D"/>
    <w:rsid w:val="003F176D"/>
    <w:rsid w:val="00485297"/>
    <w:rsid w:val="00661CC7"/>
    <w:rsid w:val="00791105"/>
    <w:rsid w:val="007B4DAD"/>
    <w:rsid w:val="00857928"/>
    <w:rsid w:val="008B09D2"/>
    <w:rsid w:val="008C73F9"/>
    <w:rsid w:val="009B33C0"/>
    <w:rsid w:val="00A010DB"/>
    <w:rsid w:val="00A86AEA"/>
    <w:rsid w:val="00AB54A6"/>
    <w:rsid w:val="00AD2B67"/>
    <w:rsid w:val="00B26EE5"/>
    <w:rsid w:val="00B61C78"/>
    <w:rsid w:val="00C06B01"/>
    <w:rsid w:val="00D670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D94C7"/>
  <w15:docId w15:val="{41C8AE8E-676B-4994-AE8B-18C3A1F6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line="252" w:lineRule="exact"/>
      <w:ind w:left="678" w:hanging="563"/>
    </w:pPr>
  </w:style>
  <w:style w:type="paragraph" w:styleId="PargrafodaLista">
    <w:name w:val="List Paragraph"/>
    <w:basedOn w:val="Normal"/>
    <w:uiPriority w:val="1"/>
    <w:qFormat/>
    <w:pPr>
      <w:spacing w:line="252" w:lineRule="exact"/>
      <w:ind w:left="678" w:hanging="563"/>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D67093"/>
    <w:pPr>
      <w:tabs>
        <w:tab w:val="center" w:pos="4252"/>
        <w:tab w:val="right" w:pos="8504"/>
      </w:tabs>
    </w:pPr>
  </w:style>
  <w:style w:type="character" w:customStyle="1" w:styleId="CabealhoChar">
    <w:name w:val="Cabeçalho Char"/>
    <w:basedOn w:val="Fontepargpadro"/>
    <w:link w:val="Cabealho"/>
    <w:uiPriority w:val="99"/>
    <w:rsid w:val="00D67093"/>
    <w:rPr>
      <w:rFonts w:ascii="Times New Roman" w:eastAsia="Times New Roman" w:hAnsi="Times New Roman" w:cs="Times New Roman"/>
      <w:lang w:val="pt-PT"/>
    </w:rPr>
  </w:style>
  <w:style w:type="paragraph" w:styleId="Rodap">
    <w:name w:val="footer"/>
    <w:basedOn w:val="Normal"/>
    <w:link w:val="RodapChar"/>
    <w:uiPriority w:val="99"/>
    <w:unhideWhenUsed/>
    <w:rsid w:val="00D67093"/>
    <w:pPr>
      <w:tabs>
        <w:tab w:val="center" w:pos="4252"/>
        <w:tab w:val="right" w:pos="8504"/>
      </w:tabs>
    </w:pPr>
  </w:style>
  <w:style w:type="character" w:customStyle="1" w:styleId="RodapChar">
    <w:name w:val="Rodapé Char"/>
    <w:basedOn w:val="Fontepargpadro"/>
    <w:link w:val="Rodap"/>
    <w:uiPriority w:val="99"/>
    <w:rsid w:val="00D67093"/>
    <w:rPr>
      <w:rFonts w:ascii="Times New Roman" w:eastAsia="Times New Roman" w:hAnsi="Times New Roman" w:cs="Times New Roman"/>
      <w:lang w:val="pt-PT"/>
    </w:rPr>
  </w:style>
  <w:style w:type="character" w:styleId="Hyperlink">
    <w:name w:val="Hyperlink"/>
    <w:basedOn w:val="Fontepargpadro"/>
    <w:uiPriority w:val="99"/>
    <w:unhideWhenUsed/>
    <w:rsid w:val="00661CC7"/>
    <w:rPr>
      <w:color w:val="0000FF" w:themeColor="hyperlink"/>
      <w:u w:val="single"/>
    </w:rPr>
  </w:style>
  <w:style w:type="character" w:styleId="MenoPendente">
    <w:name w:val="Unresolved Mention"/>
    <w:basedOn w:val="Fontepargpadro"/>
    <w:uiPriority w:val="99"/>
    <w:semiHidden/>
    <w:unhideWhenUsed/>
    <w:rsid w:val="00661CC7"/>
    <w:rPr>
      <w:color w:val="605E5C"/>
      <w:shd w:val="clear" w:color="auto" w:fill="E1DFDD"/>
    </w:rPr>
  </w:style>
  <w:style w:type="character" w:styleId="Nmerodelinha">
    <w:name w:val="line number"/>
    <w:basedOn w:val="Fontepargpadro"/>
    <w:uiPriority w:val="99"/>
    <w:semiHidden/>
    <w:unhideWhenUsed/>
    <w:rsid w:val="00B26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852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547</Words>
  <Characters>2959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Microsoft</cp:lastModifiedBy>
  <cp:revision>4</cp:revision>
  <dcterms:created xsi:type="dcterms:W3CDTF">2023-07-14T21:42:00Z</dcterms:created>
  <dcterms:modified xsi:type="dcterms:W3CDTF">2023-07-17T16:42:00Z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2023-06-22T00:00:00Z</vt:filetime>
  </property>
  <property fmtid="{D5CDD505-2E9C-101B-9397-08002B2CF9AE}" pid="3" name="Creator">
    <vt:lpwstr>Microsoft® Word 2010</vt:lpwstr>
  </property>
  <property fmtid="{D5CDD505-2E9C-101B-9397-08002B2CF9AE}" pid="4" name="LastSaved">
    <vt:filetime>2023-07-14T00:00:00Z</vt:filetime>
  </property>
  <property fmtid="{D5CDD505-2E9C-101B-9397-08002B2CF9AE}" pid="5" name="GrammarlyDocumentId">
    <vt:lpwstr>2e16f6cda8c8cd7c05eb679397aaf2fa0f82f440dedeb3e811e6fc8c84458d54</vt:lpwstr>
  </property>
</Properties>
</file>