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sz w:val="24"/>
          <w:szCs w:val="24"/>
        </w:rPr>
      </w:pPr>
      <w:r w:rsidDel="00000000" w:rsidR="00000000" w:rsidRPr="00000000">
        <w:rPr>
          <w:b w:val="1"/>
          <w:sz w:val="28"/>
          <w:szCs w:val="28"/>
          <w:rtl w:val="0"/>
        </w:rPr>
        <w:t xml:space="preserve">Análise comparativa dos índices de vegetação para estimativa de forragem </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sz w:val="24"/>
          <w:szCs w:val="24"/>
        </w:rPr>
      </w:pPr>
      <w:r w:rsidDel="00000000" w:rsidR="00000000" w:rsidRPr="00000000">
        <w:rPr>
          <w:rtl w:val="0"/>
        </w:rPr>
      </w:r>
    </w:p>
    <w:p w:rsidR="00000000" w:rsidDel="00000000" w:rsidP="00000000" w:rsidRDefault="00000000" w:rsidRPr="00000000" w14:paraId="00000003">
      <w:pPr>
        <w:jc w:val="center"/>
        <w:rPr>
          <w:sz w:val="24"/>
          <w:szCs w:val="24"/>
        </w:rPr>
      </w:pPr>
      <w:r w:rsidDel="00000000" w:rsidR="00000000" w:rsidRPr="00000000">
        <w:rPr>
          <w:sz w:val="24"/>
          <w:szCs w:val="24"/>
          <w:u w:val="single"/>
          <w:rtl w:val="0"/>
        </w:rPr>
        <w:t xml:space="preserve">Raphael Duarte de Sousa</w:t>
      </w:r>
      <w:r w:rsidDel="00000000" w:rsidR="00000000" w:rsidRPr="00000000">
        <w:rPr>
          <w:sz w:val="24"/>
          <w:szCs w:val="24"/>
          <w:vertAlign w:val="superscript"/>
          <w:rtl w:val="0"/>
        </w:rPr>
        <w:t xml:space="preserve">1</w:t>
      </w:r>
      <w:r w:rsidDel="00000000" w:rsidR="00000000" w:rsidRPr="00000000">
        <w:rPr>
          <w:sz w:val="24"/>
          <w:szCs w:val="24"/>
          <w:rtl w:val="0"/>
        </w:rPr>
        <w:t xml:space="preserve">; David Luciano Rosalen</w:t>
      </w:r>
      <w:r w:rsidDel="00000000" w:rsidR="00000000" w:rsidRPr="00000000">
        <w:rPr>
          <w:sz w:val="24"/>
          <w:szCs w:val="24"/>
          <w:vertAlign w:val="superscript"/>
          <w:rtl w:val="0"/>
        </w:rPr>
        <w:t xml:space="preserve">2</w:t>
      </w:r>
      <w:r w:rsidDel="00000000" w:rsidR="00000000" w:rsidRPr="00000000">
        <w:rPr>
          <w:sz w:val="24"/>
          <w:szCs w:val="24"/>
          <w:rtl w:val="0"/>
        </w:rPr>
        <w:t xml:space="preserve">; José Ricardo Macedo Pezzopane</w:t>
      </w:r>
      <w:r w:rsidDel="00000000" w:rsidR="00000000" w:rsidRPr="00000000">
        <w:rPr>
          <w:sz w:val="24"/>
          <w:szCs w:val="24"/>
          <w:vertAlign w:val="superscript"/>
          <w:rtl w:val="0"/>
        </w:rPr>
        <w:t xml:space="preserve">3</w:t>
      </w:r>
      <w:r w:rsidDel="00000000" w:rsidR="00000000" w:rsidRPr="00000000">
        <w:rPr>
          <w:sz w:val="24"/>
          <w:szCs w:val="24"/>
          <w:rtl w:val="0"/>
        </w:rPr>
        <w:t xml:space="preserve">; Edilson da Silva Guimarães</w:t>
      </w:r>
      <w:r w:rsidDel="00000000" w:rsidR="00000000" w:rsidRPr="00000000">
        <w:rPr>
          <w:sz w:val="24"/>
          <w:szCs w:val="24"/>
          <w:vertAlign w:val="superscript"/>
          <w:rtl w:val="0"/>
        </w:rPr>
        <w:t xml:space="preserve">4</w:t>
      </w:r>
      <w:r w:rsidDel="00000000" w:rsidR="00000000" w:rsidRPr="00000000">
        <w:rPr>
          <w:sz w:val="24"/>
          <w:szCs w:val="24"/>
          <w:rtl w:val="0"/>
        </w:rPr>
        <w:t xml:space="preserve">; Danilo Serra da Rocha</w:t>
      </w:r>
      <w:r w:rsidDel="00000000" w:rsidR="00000000" w:rsidRPr="00000000">
        <w:rPr>
          <w:sz w:val="24"/>
          <w:szCs w:val="24"/>
          <w:vertAlign w:val="superscript"/>
          <w:rtl w:val="0"/>
        </w:rPr>
        <w:t xml:space="preserve">5</w:t>
      </w:r>
      <w:r w:rsidDel="00000000" w:rsidR="00000000" w:rsidRPr="00000000">
        <w:rPr>
          <w:sz w:val="24"/>
          <w:szCs w:val="24"/>
          <w:rtl w:val="0"/>
        </w:rPr>
        <w:t xml:space="preserve">; Juliane Patrony Campos</w:t>
      </w:r>
      <w:r w:rsidDel="00000000" w:rsidR="00000000" w:rsidRPr="00000000">
        <w:rPr>
          <w:sz w:val="24"/>
          <w:szCs w:val="24"/>
          <w:vertAlign w:val="superscript"/>
          <w:rtl w:val="0"/>
        </w:rPr>
        <w:t xml:space="preserve">6</w:t>
      </w:r>
      <w:r w:rsidDel="00000000" w:rsidR="00000000" w:rsidRPr="00000000">
        <w:rPr>
          <w:sz w:val="24"/>
          <w:szCs w:val="24"/>
          <w:rtl w:val="0"/>
        </w:rPr>
        <w:t xml:space="preserve">;</w:t>
      </w:r>
    </w:p>
    <w:p w:rsidR="00000000" w:rsidDel="00000000" w:rsidP="00000000" w:rsidRDefault="00000000" w:rsidRPr="00000000" w14:paraId="00000004">
      <w:pPr>
        <w:jc w:val="center"/>
        <w:rPr>
          <w:sz w:val="24"/>
          <w:szCs w:val="24"/>
        </w:rPr>
      </w:pPr>
      <w:r w:rsidDel="00000000" w:rsidR="00000000" w:rsidRPr="00000000">
        <w:rPr>
          <w:sz w:val="24"/>
          <w:szCs w:val="24"/>
          <w:rtl w:val="0"/>
        </w:rPr>
        <w:t xml:space="preserve"> Alberto C. de Campos Bernardi</w:t>
      </w:r>
      <w:r w:rsidDel="00000000" w:rsidR="00000000" w:rsidRPr="00000000">
        <w:rPr>
          <w:sz w:val="24"/>
          <w:szCs w:val="24"/>
          <w:vertAlign w:val="superscript"/>
          <w:rtl w:val="0"/>
        </w:rPr>
        <w:t xml:space="preserve">3</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vertAlign w:val="superscript"/>
          <w:rtl w:val="0"/>
        </w:rPr>
        <w:t xml:space="preserve">1 </w:t>
      </w:r>
      <w:r w:rsidDel="00000000" w:rsidR="00000000" w:rsidRPr="00000000">
        <w:rPr>
          <w:rtl w:val="0"/>
        </w:rPr>
        <w:t xml:space="preserve">Aluno de graduação em Engenharia Agronômica, Faculdade de Ciências Agrárias e Veterinárias, Universidade Estadual Paulista, Jaboticabal, SP. Bolsista ITI-A/CNPq, Embrapa Pecuária Sudeste, São Carlos, SP, rd.sousa@unesp.br.</w:t>
      </w:r>
    </w:p>
    <w:p w:rsidR="00000000" w:rsidDel="00000000" w:rsidP="00000000" w:rsidRDefault="00000000" w:rsidRPr="00000000" w14:paraId="00000007">
      <w:pPr>
        <w:rPr/>
      </w:pPr>
      <w:r w:rsidDel="00000000" w:rsidR="00000000" w:rsidRPr="00000000">
        <w:rPr>
          <w:vertAlign w:val="superscript"/>
          <w:rtl w:val="0"/>
        </w:rPr>
        <w:t xml:space="preserve">2 </w:t>
      </w:r>
      <w:r w:rsidDel="00000000" w:rsidR="00000000" w:rsidRPr="00000000">
        <w:rPr>
          <w:rtl w:val="0"/>
        </w:rPr>
        <w:t xml:space="preserve">Professor do Departamento de Engenharia e Ciências Exatas, Faculdade de Ciências Agrárias e Veterinárias, Universidade Estadual Paulista, Jaboticabal, SP.</w:t>
      </w:r>
    </w:p>
    <w:p w:rsidR="00000000" w:rsidDel="00000000" w:rsidP="00000000" w:rsidRDefault="00000000" w:rsidRPr="00000000" w14:paraId="00000008">
      <w:pPr>
        <w:rPr/>
      </w:pPr>
      <w:r w:rsidDel="00000000" w:rsidR="00000000" w:rsidRPr="00000000">
        <w:rPr>
          <w:vertAlign w:val="superscript"/>
          <w:rtl w:val="0"/>
        </w:rPr>
        <w:t xml:space="preserve">3 </w:t>
      </w:r>
      <w:r w:rsidDel="00000000" w:rsidR="00000000" w:rsidRPr="00000000">
        <w:rPr>
          <w:rtl w:val="0"/>
        </w:rPr>
        <w:t xml:space="preserve">Pesquisador da Embrapa Pecuária Sudeste, São Carlos, SP.</w:t>
      </w:r>
    </w:p>
    <w:p w:rsidR="00000000" w:rsidDel="00000000" w:rsidP="00000000" w:rsidRDefault="00000000" w:rsidRPr="00000000" w14:paraId="00000009">
      <w:pPr>
        <w:rPr/>
      </w:pPr>
      <w:r w:rsidDel="00000000" w:rsidR="00000000" w:rsidRPr="00000000">
        <w:rPr>
          <w:vertAlign w:val="superscript"/>
          <w:rtl w:val="0"/>
        </w:rPr>
        <w:t xml:space="preserve">4</w:t>
      </w:r>
      <w:r w:rsidDel="00000000" w:rsidR="00000000" w:rsidRPr="00000000">
        <w:rPr>
          <w:rtl w:val="0"/>
        </w:rPr>
        <w:t xml:space="preserve"> Analista da Embrapa Pecuária Sudeste, São Carlos, SP.</w:t>
      </w:r>
    </w:p>
    <w:p w:rsidR="00000000" w:rsidDel="00000000" w:rsidP="00000000" w:rsidRDefault="00000000" w:rsidRPr="00000000" w14:paraId="0000000A">
      <w:pPr>
        <w:rPr/>
      </w:pPr>
      <w:r w:rsidDel="00000000" w:rsidR="00000000" w:rsidRPr="00000000">
        <w:rPr>
          <w:vertAlign w:val="superscript"/>
          <w:rtl w:val="0"/>
        </w:rPr>
        <w:t xml:space="preserve">5</w:t>
      </w:r>
      <w:r w:rsidDel="00000000" w:rsidR="00000000" w:rsidRPr="00000000">
        <w:rPr>
          <w:rtl w:val="0"/>
        </w:rPr>
        <w:t xml:space="preserve"> Analista da Embrapa Pecuária Sul, Bagé, SP.</w:t>
      </w:r>
    </w:p>
    <w:p w:rsidR="00000000" w:rsidDel="00000000" w:rsidP="00000000" w:rsidRDefault="00000000" w:rsidRPr="00000000" w14:paraId="0000000B">
      <w:pPr>
        <w:rPr/>
      </w:pPr>
      <w:r w:rsidDel="00000000" w:rsidR="00000000" w:rsidRPr="00000000">
        <w:rPr>
          <w:vertAlign w:val="superscript"/>
          <w:rtl w:val="0"/>
        </w:rPr>
        <w:t xml:space="preserve">6</w:t>
      </w:r>
      <w:r w:rsidDel="00000000" w:rsidR="00000000" w:rsidRPr="00000000">
        <w:rPr>
          <w:rtl w:val="0"/>
        </w:rPr>
        <w:t xml:space="preserve"> Aluna de graduação em Zootecnia, UNESP, Jaboticabal, SP.</w:t>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jc w:val="both"/>
        <w:rPr>
          <w:sz w:val="24"/>
          <w:szCs w:val="24"/>
        </w:rPr>
      </w:pPr>
      <w:bookmarkStart w:colFirst="0" w:colLast="0" w:name="_heading=h.gjdgxs" w:id="0"/>
      <w:bookmarkEnd w:id="0"/>
      <w:r w:rsidDel="00000000" w:rsidR="00000000" w:rsidRPr="00000000">
        <w:rPr>
          <w:sz w:val="24"/>
          <w:szCs w:val="24"/>
          <w:rtl w:val="0"/>
        </w:rPr>
        <w:t xml:space="preserve">Um dos maiores prejuízos acerca da exploração de bovinos a pasto advém da falta de planejamento para evitar o desperdício de forragem ou danos ao dossel por excesso de pastagem, devido a incorreta lotação animal e/ou tempo de permanência na área. A quantificação de forragem para o manejo das pastagens em sistemas produtivos de bovinos pode ser realizada por métodos diretos e indiretos. Os métodos de quantificação diretos ou destrutivos quantificam a forragem utilizando quadrados de amostragem e posterior análise bromatológica. A precisão deste método está em função do número de amostras que dependendo do tamanho da área se torna uma tarefa onerosa, demandando mão de obra específica e demasiadamente demorada, ou acarreta imprecisão na estimativa da produção devido a quantidade de amostras coletadas. Já o método indireto ou não destrutiva possui benefício de ser mais rápido e menos oneroso, porém menos preciso. Dentre as tecnologias empregadas de coleta indireta destaca-se o sensoriamento remoto, que utiliza os parâmetros de reflectância das imagens remotamente obtidas para gerar índices de vegetação que são aplicados como indicadores da qualidade ambiental da área observada. Porém, há diversos fatores que interferem na interpretação dos índices de vegetação, como condições climáticas que alteram o valor espectral do alvo, gerando erros de reflectância no índice. O presente trabalho objetivou comparar os resultados dos índices de vegetação de uma área de Integração Lavoura-Pecuária-Floresta, localizada na Embrapa Pecuária Sudeste em São Carlos-SP, que desde 2011 é destinada ao estudo da intensificação sustentável em sistemas de integração. As imagens foram obtidas em </w:t>
      </w:r>
      <w:r w:rsidDel="00000000" w:rsidR="00000000" w:rsidRPr="00000000">
        <w:rPr>
          <w:sz w:val="24"/>
          <w:szCs w:val="24"/>
          <w:rtl w:val="0"/>
        </w:rPr>
        <w:t xml:space="preserve">01 de março</w:t>
      </w:r>
      <w:r w:rsidDel="00000000" w:rsidR="00000000" w:rsidRPr="00000000">
        <w:rPr>
          <w:sz w:val="24"/>
          <w:szCs w:val="24"/>
          <w:rtl w:val="0"/>
        </w:rPr>
        <w:t xml:space="preserve"> de 2023 a partir da câmera modelo AGX 710 (Sentera), embarcada na ARP modelo Matrice 210 (DJI). Os índices de vegetação NDVI, NDRE, MPRI e SRI visaram analisar qual apresenta menor menor interferência e melhor se adequa como indicador da quantidade de forragem disponível. Em todos os mapas gerados foi possível notar a diferença da disponibilidade de forragem entre os sistemas. Os índices NDVI, NDRE e MPRI foram semelhantes, mesmo com resultados de máximos e mínimos sejam diferentes. Considerando os gráficos, o índice que apresentou melhor interpretação da disponibilidade de forragem foi o NDRE, com máximas e mínimas consistentes e baixo desvio padrão, possibilitando a representação gráfica e leitura da disponibilidade de todos os sistemas de produção.</w:t>
      </w:r>
    </w:p>
    <w:p w:rsidR="00000000" w:rsidDel="00000000" w:rsidP="00000000" w:rsidRDefault="00000000" w:rsidRPr="00000000" w14:paraId="0000000F">
      <w:pPr>
        <w:pBdr>
          <w:top w:space="0" w:sz="0" w:val="nil"/>
          <w:left w:space="0" w:sz="0" w:val="nil"/>
          <w:bottom w:space="0" w:sz="0" w:val="nil"/>
          <w:right w:space="0" w:sz="0" w:val="nil"/>
          <w:between w:space="0" w:sz="0" w:val="nil"/>
        </w:pBdr>
        <w:jc w:val="both"/>
        <w:rPr>
          <w:b w:val="1"/>
          <w:color w:val="000000"/>
          <w:sz w:val="24"/>
          <w:szCs w:val="24"/>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b w:val="1"/>
          <w:color w:val="000000"/>
          <w:sz w:val="24"/>
          <w:szCs w:val="24"/>
          <w:rtl w:val="0"/>
        </w:rPr>
        <w:t xml:space="preserve">Apoio financeiro:</w:t>
      </w:r>
      <w:r w:rsidDel="00000000" w:rsidR="00000000" w:rsidRPr="00000000">
        <w:rPr>
          <w:color w:val="000000"/>
          <w:sz w:val="24"/>
          <w:szCs w:val="24"/>
          <w:rtl w:val="0"/>
        </w:rPr>
        <w:t xml:space="preserve"> Embrapa, CNPq</w:t>
      </w:r>
    </w:p>
    <w:p w:rsidR="00000000" w:rsidDel="00000000" w:rsidP="00000000" w:rsidRDefault="00000000" w:rsidRPr="00000000" w14:paraId="00000011">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b w:val="1"/>
          <w:color w:val="000000"/>
          <w:sz w:val="24"/>
          <w:szCs w:val="24"/>
          <w:rtl w:val="0"/>
        </w:rPr>
        <w:t xml:space="preserve">Área: </w:t>
      </w:r>
      <w:r w:rsidDel="00000000" w:rsidR="00000000" w:rsidRPr="00000000">
        <w:rPr>
          <w:color w:val="000000"/>
          <w:sz w:val="24"/>
          <w:szCs w:val="24"/>
          <w:rtl w:val="0"/>
        </w:rPr>
        <w:t xml:space="preserve">Ciências Agrárias</w:t>
      </w:r>
    </w:p>
    <w:p w:rsidR="00000000" w:rsidDel="00000000" w:rsidP="00000000" w:rsidRDefault="00000000" w:rsidRPr="00000000" w14:paraId="00000012">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b w:val="1"/>
          <w:color w:val="000000"/>
          <w:sz w:val="24"/>
          <w:szCs w:val="24"/>
          <w:rtl w:val="0"/>
        </w:rPr>
        <w:t xml:space="preserve">Palavras-chave</w:t>
      </w:r>
      <w:r w:rsidDel="00000000" w:rsidR="00000000" w:rsidRPr="00000000">
        <w:rPr>
          <w:color w:val="000000"/>
          <w:sz w:val="24"/>
          <w:szCs w:val="24"/>
          <w:rtl w:val="0"/>
        </w:rPr>
        <w:t xml:space="preserve">: drone, sobreposição, monitoramento, aerofotogrametria </w:t>
      </w:r>
    </w:p>
    <w:p w:rsidR="00000000" w:rsidDel="00000000" w:rsidP="00000000" w:rsidRDefault="00000000" w:rsidRPr="00000000" w14:paraId="00000013">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b w:val="1"/>
          <w:color w:val="000000"/>
          <w:sz w:val="24"/>
          <w:szCs w:val="24"/>
          <w:rtl w:val="0"/>
        </w:rPr>
        <w:t xml:space="preserve">Número Cadastro SisGen</w:t>
      </w:r>
      <w:r w:rsidDel="00000000" w:rsidR="00000000" w:rsidRPr="00000000">
        <w:rPr>
          <w:color w:val="000000"/>
          <w:sz w:val="24"/>
          <w:szCs w:val="24"/>
          <w:rtl w:val="0"/>
        </w:rPr>
        <w:t xml:space="preserve">: não se aplica</w:t>
      </w:r>
    </w:p>
    <w:sectPr>
      <w:headerReference r:id="rId7" w:type="default"/>
      <w:headerReference r:id="rId8" w:type="even"/>
      <w:pgSz w:h="16840" w:w="11907" w:orient="portrait"/>
      <w:pgMar w:bottom="1418" w:top="1418" w:left="1418" w:right="1418" w:header="720" w:footer="720"/>
      <w:pgNumType w:start="9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pBdr>
        <w:top w:space="0" w:sz="0" w:val="nil"/>
        <w:left w:space="0" w:sz="0" w:val="nil"/>
        <w:bottom w:color="808080" w:space="1" w:sz="12" w:val="single"/>
        <w:right w:space="0" w:sz="0" w:val="nil"/>
        <w:between w:space="0" w:sz="0" w:val="nil"/>
      </w:pBdr>
      <w:tabs>
        <w:tab w:val="center" w:leader="none" w:pos="4419"/>
        <w:tab w:val="right" w:leader="none" w:pos="8838"/>
      </w:tabs>
      <w:ind w:right="360"/>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Anais da </w:t>
    </w:r>
    <w:r w:rsidDel="00000000" w:rsidR="00000000" w:rsidRPr="00000000">
      <w:rPr>
        <w:rFonts w:ascii="Calibri" w:cs="Calibri" w:eastAsia="Calibri" w:hAnsi="Calibri"/>
        <w:rtl w:val="0"/>
      </w:rPr>
      <w:t xml:space="preserve">15</w:t>
    </w:r>
    <w:r w:rsidDel="00000000" w:rsidR="00000000" w:rsidRPr="00000000">
      <w:rPr>
        <w:rFonts w:ascii="Calibri" w:cs="Calibri" w:eastAsia="Calibri" w:hAnsi="Calibri"/>
        <w:color w:val="000000"/>
        <w:vertAlign w:val="superscript"/>
        <w:rtl w:val="0"/>
      </w:rPr>
      <w:t xml:space="preserve">a</w:t>
    </w:r>
    <w:r w:rsidDel="00000000" w:rsidR="00000000" w:rsidRPr="00000000">
      <w:rPr>
        <w:rFonts w:ascii="Calibri" w:cs="Calibri" w:eastAsia="Calibri" w:hAnsi="Calibri"/>
        <w:color w:val="000000"/>
        <w:rtl w:val="0"/>
      </w:rPr>
      <w:t xml:space="preserve"> Jornada Científica – Embrapa São Carlos – 14 de setembro de </w:t>
    </w:r>
    <w:r w:rsidDel="00000000" w:rsidR="00000000" w:rsidRPr="00000000">
      <w:rPr>
        <w:rFonts w:ascii="Calibri" w:cs="Calibri" w:eastAsia="Calibri" w:hAnsi="Calibri"/>
        <w:rtl w:val="0"/>
      </w:rPr>
      <w:t xml:space="preserve">2023</w:t>
    </w:r>
    <w:r w:rsidDel="00000000" w:rsidR="00000000" w:rsidRPr="00000000">
      <w:rPr>
        <w:rtl w:val="0"/>
      </w:rPr>
    </w:r>
  </w:p>
  <w:p w:rsidR="00000000" w:rsidDel="00000000" w:rsidP="00000000" w:rsidRDefault="00000000" w:rsidRPr="00000000" w14:paraId="00000015">
    <w:pPr>
      <w:pBdr>
        <w:top w:space="0" w:sz="0" w:val="nil"/>
        <w:left w:space="0" w:sz="0" w:val="nil"/>
        <w:bottom w:color="808080" w:space="1" w:sz="12" w:val="single"/>
        <w:right w:space="0" w:sz="0" w:val="nil"/>
        <w:between w:space="0" w:sz="0" w:val="nil"/>
      </w:pBdr>
      <w:tabs>
        <w:tab w:val="center" w:leader="none" w:pos="4419"/>
        <w:tab w:val="right" w:leader="none" w:pos="8838"/>
      </w:tabs>
      <w:ind w:right="360"/>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Embrapa Instrumentação e Embrapa Pecuária Sudeste – São Carlos - SP – Brasil</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leader="none" w:pos="4419"/>
        <w:tab w:val="right" w:leader="none" w:pos="8838"/>
      </w:tabs>
      <w:ind w:right="360"/>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center" w:leader="none" w:pos="4419"/>
        <w:tab w:val="right" w:leader="none" w:pos="8838"/>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center" w:leader="none" w:pos="4419"/>
        <w:tab w:val="right" w:leader="none" w:pos="8838"/>
      </w:tabs>
      <w:ind w:right="360"/>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both"/>
    </w:pPr>
    <w:rPr>
      <w:rFonts w:ascii="Arial" w:cs="Arial" w:eastAsia="Arial" w:hAnsi="Arial"/>
      <w:b w:val="1"/>
      <w:sz w:val="24"/>
      <w:szCs w:val="24"/>
    </w:rPr>
  </w:style>
  <w:style w:type="paragraph" w:styleId="Heading2">
    <w:name w:val="heading 2"/>
    <w:basedOn w:val="Normal"/>
    <w:next w:val="Normal"/>
    <w:pPr>
      <w:keepNext w:val="1"/>
      <w:spacing w:line="360" w:lineRule="auto"/>
      <w:ind w:left="1440" w:hanging="720"/>
      <w:jc w:val="both"/>
    </w:pPr>
    <w:rPr>
      <w:sz w:val="24"/>
      <w:szCs w:val="24"/>
    </w:rPr>
  </w:style>
  <w:style w:type="paragraph" w:styleId="Heading3">
    <w:name w:val="heading 3"/>
    <w:basedOn w:val="Normal"/>
    <w:next w:val="Normal"/>
    <w:pPr>
      <w:keepNext w:val="1"/>
      <w:spacing w:line="360" w:lineRule="auto"/>
      <w:ind w:left="2160" w:hanging="720"/>
      <w:jc w:val="both"/>
    </w:pPr>
    <w:rPr>
      <w:b w:val="1"/>
      <w:sz w:val="24"/>
      <w:szCs w:val="24"/>
    </w:rPr>
  </w:style>
  <w:style w:type="paragraph" w:styleId="Heading4">
    <w:name w:val="heading 4"/>
    <w:basedOn w:val="Normal"/>
    <w:next w:val="Normal"/>
    <w:pPr>
      <w:keepNext w:val="1"/>
      <w:spacing w:after="60" w:before="240" w:lineRule="auto"/>
      <w:ind w:left="2880" w:hanging="720"/>
    </w:pPr>
    <w:rPr>
      <w:b w:val="1"/>
      <w:sz w:val="28"/>
      <w:szCs w:val="28"/>
    </w:rPr>
  </w:style>
  <w:style w:type="paragraph" w:styleId="Heading5">
    <w:name w:val="heading 5"/>
    <w:basedOn w:val="Normal"/>
    <w:next w:val="Normal"/>
    <w:pPr>
      <w:spacing w:after="60" w:before="240" w:lineRule="auto"/>
      <w:ind w:left="3600" w:hanging="720"/>
    </w:pPr>
    <w:rPr>
      <w:b w:val="1"/>
      <w:i w:val="1"/>
      <w:sz w:val="26"/>
      <w:szCs w:val="26"/>
    </w:rPr>
  </w:style>
  <w:style w:type="paragraph" w:styleId="Heading6">
    <w:name w:val="heading 6"/>
    <w:basedOn w:val="Normal"/>
    <w:next w:val="Normal"/>
    <w:pPr>
      <w:spacing w:after="60" w:before="240" w:lineRule="auto"/>
      <w:ind w:left="4320" w:hanging="720"/>
    </w:pPr>
    <w:rPr>
      <w:b w:val="1"/>
      <w:sz w:val="22"/>
      <w:szCs w:val="22"/>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tulo1">
    <w:name w:val="heading 1"/>
    <w:basedOn w:val="Normal"/>
    <w:next w:val="Normal"/>
    <w:uiPriority w:val="9"/>
    <w:qFormat w:val="1"/>
    <w:pPr>
      <w:keepNext w:val="1"/>
      <w:jc w:val="both"/>
      <w:outlineLvl w:val="0"/>
    </w:pPr>
    <w:rPr>
      <w:rFonts w:ascii="Arial" w:hAnsi="Arial"/>
      <w:b w:val="1"/>
      <w:sz w:val="24"/>
    </w:rPr>
  </w:style>
  <w:style w:type="paragraph" w:styleId="Ttulo2">
    <w:name w:val="heading 2"/>
    <w:basedOn w:val="Normal"/>
    <w:next w:val="Normal"/>
    <w:uiPriority w:val="9"/>
    <w:semiHidden w:val="1"/>
    <w:unhideWhenUsed w:val="1"/>
    <w:qFormat w:val="1"/>
    <w:pPr>
      <w:keepNext w:val="1"/>
      <w:numPr>
        <w:ilvl w:val="1"/>
        <w:numId w:val="1"/>
      </w:numPr>
      <w:spacing w:line="360" w:lineRule="auto"/>
      <w:jc w:val="both"/>
      <w:outlineLvl w:val="1"/>
    </w:pPr>
    <w:rPr>
      <w:sz w:val="24"/>
    </w:rPr>
  </w:style>
  <w:style w:type="paragraph" w:styleId="Ttulo3">
    <w:name w:val="heading 3"/>
    <w:basedOn w:val="Normal"/>
    <w:next w:val="Normal"/>
    <w:uiPriority w:val="9"/>
    <w:semiHidden w:val="1"/>
    <w:unhideWhenUsed w:val="1"/>
    <w:qFormat w:val="1"/>
    <w:pPr>
      <w:keepNext w:val="1"/>
      <w:numPr>
        <w:ilvl w:val="2"/>
        <w:numId w:val="1"/>
      </w:numPr>
      <w:spacing w:line="360" w:lineRule="auto"/>
      <w:jc w:val="both"/>
      <w:outlineLvl w:val="2"/>
    </w:pPr>
    <w:rPr>
      <w:b w:val="1"/>
      <w:sz w:val="24"/>
    </w:rPr>
  </w:style>
  <w:style w:type="paragraph" w:styleId="Ttulo4">
    <w:name w:val="heading 4"/>
    <w:basedOn w:val="Normal"/>
    <w:next w:val="Normal"/>
    <w:uiPriority w:val="9"/>
    <w:semiHidden w:val="1"/>
    <w:unhideWhenUsed w:val="1"/>
    <w:qFormat w:val="1"/>
    <w:pPr>
      <w:keepNext w:val="1"/>
      <w:numPr>
        <w:ilvl w:val="3"/>
        <w:numId w:val="1"/>
      </w:numPr>
      <w:spacing w:after="60" w:before="240"/>
      <w:outlineLvl w:val="3"/>
    </w:pPr>
    <w:rPr>
      <w:b w:val="1"/>
      <w:sz w:val="28"/>
    </w:rPr>
  </w:style>
  <w:style w:type="paragraph" w:styleId="Ttulo5">
    <w:name w:val="heading 5"/>
    <w:basedOn w:val="Normal"/>
    <w:next w:val="Normal"/>
    <w:uiPriority w:val="9"/>
    <w:semiHidden w:val="1"/>
    <w:unhideWhenUsed w:val="1"/>
    <w:qFormat w:val="1"/>
    <w:pPr>
      <w:numPr>
        <w:ilvl w:val="4"/>
        <w:numId w:val="1"/>
      </w:numPr>
      <w:spacing w:after="60" w:before="240"/>
      <w:outlineLvl w:val="4"/>
    </w:pPr>
    <w:rPr>
      <w:b w:val="1"/>
      <w:i w:val="1"/>
      <w:sz w:val="26"/>
    </w:rPr>
  </w:style>
  <w:style w:type="paragraph" w:styleId="Ttulo6">
    <w:name w:val="heading 6"/>
    <w:basedOn w:val="Normal"/>
    <w:next w:val="Normal"/>
    <w:uiPriority w:val="9"/>
    <w:semiHidden w:val="1"/>
    <w:unhideWhenUsed w:val="1"/>
    <w:qFormat w:val="1"/>
    <w:pPr>
      <w:numPr>
        <w:ilvl w:val="5"/>
        <w:numId w:val="1"/>
      </w:numPr>
      <w:spacing w:after="60" w:before="240"/>
      <w:outlineLvl w:val="5"/>
    </w:pPr>
    <w:rPr>
      <w:b w:val="1"/>
      <w:sz w:val="22"/>
    </w:rPr>
  </w:style>
  <w:style w:type="paragraph" w:styleId="Ttulo7">
    <w:name w:val="heading 7"/>
    <w:basedOn w:val="Normal"/>
    <w:next w:val="Normal"/>
    <w:qFormat w:val="1"/>
    <w:pPr>
      <w:numPr>
        <w:ilvl w:val="6"/>
        <w:numId w:val="1"/>
      </w:numPr>
      <w:spacing w:after="60" w:before="240"/>
      <w:outlineLvl w:val="6"/>
    </w:pPr>
    <w:rPr>
      <w:sz w:val="24"/>
    </w:rPr>
  </w:style>
  <w:style w:type="paragraph" w:styleId="Ttulo8">
    <w:name w:val="heading 8"/>
    <w:basedOn w:val="Normal"/>
    <w:next w:val="Normal"/>
    <w:qFormat w:val="1"/>
    <w:pPr>
      <w:numPr>
        <w:ilvl w:val="7"/>
        <w:numId w:val="1"/>
      </w:numPr>
      <w:spacing w:after="60" w:before="240"/>
      <w:outlineLvl w:val="7"/>
    </w:pPr>
    <w:rPr>
      <w:i w:val="1"/>
      <w:sz w:val="24"/>
    </w:rPr>
  </w:style>
  <w:style w:type="paragraph" w:styleId="Ttulo9">
    <w:name w:val="heading 9"/>
    <w:basedOn w:val="Normal"/>
    <w:next w:val="Normal"/>
    <w:qFormat w:val="1"/>
    <w:pPr>
      <w:numPr>
        <w:ilvl w:val="8"/>
        <w:numId w:val="1"/>
      </w:numPr>
      <w:spacing w:after="60" w:before="240"/>
      <w:outlineLvl w:val="8"/>
    </w:pPr>
    <w:rPr>
      <w:rFonts w:ascii="Arial" w:hAnsi="Arial"/>
      <w:sz w:val="2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paragraph" w:styleId="Cabealho">
    <w:name w:val="header"/>
    <w:basedOn w:val="Normal"/>
    <w:semiHidden w:val="1"/>
    <w:pPr>
      <w:tabs>
        <w:tab w:val="center" w:pos="4419"/>
        <w:tab w:val="right" w:pos="8838"/>
      </w:tabs>
    </w:pPr>
  </w:style>
  <w:style w:type="character" w:styleId="Nmerodepgina">
    <w:name w:val="page number"/>
    <w:basedOn w:val="Fontepargpadro"/>
    <w:semiHidden w:val="1"/>
  </w:style>
  <w:style w:type="paragraph" w:styleId="Rodap">
    <w:name w:val="footer"/>
    <w:basedOn w:val="Normal"/>
    <w:semiHidden w:val="1"/>
    <w:pPr>
      <w:tabs>
        <w:tab w:val="center" w:pos="4419"/>
        <w:tab w:val="right" w:pos="8838"/>
      </w:tabs>
    </w:pPr>
  </w:style>
  <w:style w:type="character" w:styleId="Hyperlink">
    <w:name w:val="Hyperlink"/>
    <w:semiHidden w:val="1"/>
    <w:rPr>
      <w:color w:val="0000ff"/>
      <w:u w:val="single"/>
    </w:rPr>
  </w:style>
  <w:style w:type="paragraph" w:styleId="Recuodecorpodetexto">
    <w:name w:val="Body Text Indent"/>
    <w:basedOn w:val="Normal"/>
    <w:semiHidden w:val="1"/>
    <w:pPr>
      <w:spacing w:line="360" w:lineRule="auto"/>
      <w:ind w:firstLine="708"/>
      <w:jc w:val="both"/>
    </w:pPr>
    <w:rPr>
      <w:rFonts w:ascii="Arial" w:hAnsi="Arial"/>
      <w:sz w:val="24"/>
    </w:rPr>
  </w:style>
  <w:style w:type="paragraph" w:styleId="Recuodecorpodetexto2">
    <w:name w:val="Body Text Indent 2"/>
    <w:basedOn w:val="Normal"/>
    <w:semiHidden w:val="1"/>
    <w:pPr>
      <w:autoSpaceDE w:val="0"/>
      <w:autoSpaceDN w:val="0"/>
      <w:adjustRightInd w:val="0"/>
      <w:spacing w:line="360" w:lineRule="auto"/>
      <w:ind w:firstLine="720"/>
      <w:jc w:val="both"/>
    </w:pPr>
    <w:rPr>
      <w:rFonts w:ascii="Arial" w:hAnsi="Arial"/>
      <w:sz w:val="24"/>
    </w:rPr>
  </w:style>
  <w:style w:type="paragraph" w:styleId="Corpodetexto">
    <w:name w:val="Body Text"/>
    <w:basedOn w:val="Normal"/>
    <w:semiHidden w:val="1"/>
    <w:pPr>
      <w:spacing w:line="360" w:lineRule="auto"/>
      <w:jc w:val="both"/>
    </w:pPr>
    <w:rPr>
      <w:rFonts w:ascii="Arial" w:hAnsi="Arial"/>
      <w:sz w:val="24"/>
    </w:rPr>
  </w:style>
  <w:style w:type="paragraph" w:styleId="Corpodetexto2">
    <w:name w:val="Body Text 2"/>
    <w:basedOn w:val="Normal"/>
    <w:semiHidden w:val="1"/>
    <w:pPr>
      <w:spacing w:line="360" w:lineRule="auto"/>
    </w:pPr>
    <w:rPr>
      <w:sz w:val="24"/>
    </w:rPr>
  </w:style>
  <w:style w:type="paragraph" w:styleId="BodyText22" w:customStyle="1">
    <w:name w:val="Body Text 22"/>
    <w:basedOn w:val="Normal"/>
    <w:pPr>
      <w:widowControl w:val="0"/>
      <w:spacing w:line="360" w:lineRule="auto"/>
      <w:ind w:firstLine="708"/>
      <w:jc w:val="both"/>
    </w:pPr>
    <w:rPr>
      <w:rFonts w:ascii="Comic Sans MS" w:hAnsi="Comic Sans MS"/>
      <w:sz w:val="24"/>
    </w:rPr>
  </w:style>
  <w:style w:type="paragraph" w:styleId="BodyText21" w:customStyle="1">
    <w:name w:val="Body Text 21"/>
    <w:basedOn w:val="Normal"/>
    <w:pPr>
      <w:overflowPunct w:val="0"/>
      <w:autoSpaceDE w:val="0"/>
      <w:autoSpaceDN w:val="0"/>
      <w:adjustRightInd w:val="0"/>
      <w:jc w:val="both"/>
      <w:textAlignment w:val="baseline"/>
    </w:pPr>
    <w:rPr>
      <w:b w:val="1"/>
      <w:sz w:val="24"/>
    </w:rPr>
  </w:style>
  <w:style w:type="character" w:styleId="Hiperlink" w:customStyle="1">
    <w:name w:val="Hiperlink"/>
    <w:rPr>
      <w:color w:val="0000ff"/>
      <w:u w:val="single"/>
    </w:rPr>
  </w:style>
  <w:style w:type="paragraph" w:styleId="Recuodecorpodetexto3">
    <w:name w:val="Body Text Indent 3"/>
    <w:basedOn w:val="Normal"/>
    <w:semiHidden w:val="1"/>
    <w:pPr>
      <w:autoSpaceDE w:val="0"/>
      <w:autoSpaceDN w:val="0"/>
      <w:adjustRightInd w:val="0"/>
      <w:ind w:left="1134" w:hanging="1134"/>
      <w:jc w:val="both"/>
    </w:pPr>
    <w:rPr>
      <w:rFonts w:ascii="Arial" w:hAnsi="Arial"/>
      <w:sz w:val="24"/>
    </w:rPr>
  </w:style>
  <w:style w:type="paragraph" w:styleId="H2" w:customStyle="1">
    <w:name w:val="H2"/>
    <w:basedOn w:val="Normal"/>
    <w:next w:val="Normal"/>
    <w:pPr>
      <w:keepNext w:val="1"/>
      <w:spacing w:after="100" w:before="100"/>
      <w:outlineLvl w:val="2"/>
    </w:pPr>
    <w:rPr>
      <w:b w:val="1"/>
      <w:snapToGrid w:val="0"/>
      <w:sz w:val="36"/>
    </w:rPr>
  </w:style>
  <w:style w:type="paragraph" w:styleId="Textodenotadefim">
    <w:name w:val="endnote text"/>
    <w:basedOn w:val="Normal"/>
    <w:semiHidden w:val="1"/>
  </w:style>
  <w:style w:type="character" w:styleId="Refdenotadefim">
    <w:name w:val="endnote reference"/>
    <w:semiHidden w:val="1"/>
    <w:rPr>
      <w:vertAlign w:val="superscript"/>
    </w:rPr>
  </w:style>
  <w:style w:type="paragraph" w:styleId="Textodebalo">
    <w:name w:val="Balloon Text"/>
    <w:basedOn w:val="Normal"/>
    <w:semiHidden w:val="1"/>
    <w:unhideWhenUsed w:val="1"/>
    <w:rPr>
      <w:rFonts w:ascii="Tahoma" w:cs="Tahoma" w:hAnsi="Tahoma"/>
      <w:sz w:val="16"/>
      <w:szCs w:val="16"/>
    </w:rPr>
  </w:style>
  <w:style w:type="character" w:styleId="TextodebaloChar" w:customStyle="1">
    <w:name w:val="Texto de balão Char"/>
    <w:semiHidden w:val="1"/>
    <w:rPr>
      <w:rFonts w:ascii="Tahoma" w:cs="Tahoma" w:hAnsi="Tahoma"/>
      <w:sz w:val="16"/>
      <w:szCs w:val="16"/>
    </w:rPr>
  </w:style>
  <w:style w:type="character" w:styleId="Refdecomentrio">
    <w:name w:val="annotation reference"/>
    <w:semiHidden w:val="1"/>
    <w:rPr>
      <w:sz w:val="16"/>
    </w:rPr>
  </w:style>
  <w:style w:type="paragraph" w:styleId="Textodecomentrio">
    <w:name w:val="annotation text"/>
    <w:basedOn w:val="Normal"/>
    <w:semiHidden w:val="1"/>
  </w:style>
  <w:style w:type="paragraph" w:styleId="Corpodetexto3">
    <w:name w:val="Body Text 3"/>
    <w:basedOn w:val="Normal"/>
    <w:semiHidden w:val="1"/>
    <w:pPr>
      <w:spacing w:line="360" w:lineRule="auto"/>
      <w:jc w:val="center"/>
    </w:pPr>
    <w:rPr>
      <w:rFonts w:ascii="Arial" w:hAnsi="Arial"/>
      <w:b w:val="1"/>
      <w:sz w:val="24"/>
    </w:rPr>
  </w:style>
  <w:style w:type="paragraph" w:styleId="Textodenotaderodap">
    <w:name w:val="footnote text"/>
    <w:basedOn w:val="Normal"/>
    <w:semiHidden w:val="1"/>
  </w:style>
  <w:style w:type="character" w:styleId="Refdenotaderodap">
    <w:name w:val="footnote reference"/>
    <w:semiHidden w:val="1"/>
    <w:rPr>
      <w:vertAlign w:val="superscript"/>
    </w:rPr>
  </w:style>
  <w:style w:type="paragraph" w:styleId="PargrafodaLista">
    <w:name w:val="List Paragraph"/>
    <w:basedOn w:val="Normal"/>
    <w:uiPriority w:val="34"/>
    <w:qFormat w:val="1"/>
    <w:rsid w:val="000B4059"/>
    <w:pPr>
      <w:spacing w:line="276" w:lineRule="auto"/>
      <w:ind w:left="720"/>
      <w:contextualSpacing w:val="1"/>
    </w:pPr>
    <w:rPr>
      <w:rFonts w:ascii="Arial" w:cs="Arial" w:eastAsia="Arial" w:hAnsi="Arial"/>
      <w:sz w:val="22"/>
      <w:szCs w:val="22"/>
    </w:rPr>
  </w:style>
  <w:style w:type="character" w:styleId="MenoPendente1" w:customStyle="1">
    <w:name w:val="Menção Pendente1"/>
    <w:basedOn w:val="Fontepargpadro"/>
    <w:uiPriority w:val="99"/>
    <w:semiHidden w:val="1"/>
    <w:unhideWhenUsed w:val="1"/>
    <w:rsid w:val="00020D3D"/>
    <w:rPr>
      <w:color w:val="605e5c"/>
      <w:shd w:color="auto" w:fill="e1dfdd" w:val="clear"/>
    </w:r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3jQZ2uSWiqFZ++xnAlXbcvJ/Wg==">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2023-07-04T18:23:00Z</dcterms:created>
  <dc:creator>cppse.embrapa.br</dc:creator>
</cp:coreProperties>
</file>