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B6E" w14:textId="329039DE" w:rsidR="00B33B36" w:rsidRPr="00B66EDF" w:rsidRDefault="00B66EDF" w:rsidP="00B66EDF">
      <w:pPr>
        <w:pStyle w:val="SemEspaamento"/>
        <w:jc w:val="center"/>
        <w:rPr>
          <w:rFonts w:ascii="Times New Roman" w:hAnsi="Times New Roman" w:cs="Times New Roman"/>
          <w:b/>
          <w:sz w:val="28"/>
          <w:szCs w:val="28"/>
        </w:rPr>
      </w:pPr>
      <w:r w:rsidRPr="00B66EDF">
        <w:rPr>
          <w:rFonts w:ascii="Times New Roman" w:hAnsi="Times New Roman" w:cs="Times New Roman"/>
          <w:b/>
          <w:iCs/>
          <w:sz w:val="28"/>
          <w:szCs w:val="28"/>
        </w:rPr>
        <w:t>Identificação de peptídeos</w:t>
      </w:r>
      <w:r>
        <w:rPr>
          <w:rFonts w:ascii="Times New Roman" w:hAnsi="Times New Roman" w:cs="Times New Roman"/>
          <w:b/>
          <w:iCs/>
          <w:sz w:val="28"/>
          <w:szCs w:val="28"/>
        </w:rPr>
        <w:t xml:space="preserve"> via síntese química,</w:t>
      </w:r>
      <w:r w:rsidRPr="00B66EDF">
        <w:rPr>
          <w:rFonts w:ascii="Times New Roman" w:hAnsi="Times New Roman" w:cs="Times New Roman"/>
          <w:b/>
          <w:iCs/>
          <w:sz w:val="28"/>
          <w:szCs w:val="28"/>
        </w:rPr>
        <w:t xml:space="preserve"> como potenciais alvos para serem utilizadas como antígenos no imunodiagnóstico de doenças emergentes e negligenciadas.</w:t>
      </w:r>
    </w:p>
    <w:p w14:paraId="6B1F8653" w14:textId="7C38A6B8" w:rsidR="00485D0B" w:rsidRDefault="00485D0B" w:rsidP="00485D0B">
      <w:pPr>
        <w:jc w:val="center"/>
        <w:rPr>
          <w:rFonts w:ascii="Times New Roman" w:hAnsi="Times New Roman" w:cs="Times New Roman"/>
          <w:vertAlign w:val="superscript"/>
        </w:rPr>
      </w:pPr>
      <w:r w:rsidRPr="00BD5F06">
        <w:rPr>
          <w:rFonts w:ascii="Times New Roman" w:hAnsi="Times New Roman" w:cs="Times New Roman"/>
          <w:u w:val="single"/>
        </w:rPr>
        <w:t>Bruna Moraes Estella</w:t>
      </w:r>
      <w:r w:rsidRPr="00BD5F06">
        <w:rPr>
          <w:rFonts w:ascii="Times New Roman" w:hAnsi="Times New Roman" w:cs="Times New Roman"/>
          <w:u w:val="single"/>
          <w:vertAlign w:val="superscript"/>
        </w:rPr>
        <w:t>1</w:t>
      </w:r>
      <w:r w:rsidRPr="00BD5F06">
        <w:rPr>
          <w:rFonts w:ascii="Times New Roman" w:hAnsi="Times New Roman" w:cs="Times New Roman"/>
        </w:rPr>
        <w:t xml:space="preserve">; Lea </w:t>
      </w:r>
      <w:proofErr w:type="spellStart"/>
      <w:r w:rsidRPr="00BD5F06">
        <w:rPr>
          <w:rFonts w:ascii="Times New Roman" w:hAnsi="Times New Roman" w:cs="Times New Roman"/>
        </w:rPr>
        <w:t>Chapaval</w:t>
      </w:r>
      <w:proofErr w:type="spellEnd"/>
      <w:r w:rsidRPr="00BD5F06">
        <w:rPr>
          <w:rFonts w:ascii="Times New Roman" w:hAnsi="Times New Roman" w:cs="Times New Roman"/>
        </w:rPr>
        <w:t xml:space="preserve"> Andri</w:t>
      </w:r>
      <w:r w:rsidRPr="00BD5F06">
        <w:rPr>
          <w:rFonts w:ascii="Times New Roman" w:hAnsi="Times New Roman" w:cs="Times New Roman"/>
          <w:vertAlign w:val="superscript"/>
        </w:rPr>
        <w:t>2</w:t>
      </w:r>
      <w:r w:rsidRPr="00BD5F06">
        <w:rPr>
          <w:rFonts w:ascii="Times New Roman" w:hAnsi="Times New Roman" w:cs="Times New Roman"/>
        </w:rPr>
        <w:t xml:space="preserve">; Flávia Aline </w:t>
      </w:r>
      <w:proofErr w:type="spellStart"/>
      <w:r w:rsidRPr="00BD5F06">
        <w:rPr>
          <w:rFonts w:ascii="Times New Roman" w:hAnsi="Times New Roman" w:cs="Times New Roman"/>
        </w:rPr>
        <w:t>Bressani</w:t>
      </w:r>
      <w:proofErr w:type="spellEnd"/>
      <w:r w:rsidRPr="00BD5F06">
        <w:rPr>
          <w:rFonts w:ascii="Times New Roman" w:hAnsi="Times New Roman" w:cs="Times New Roman"/>
        </w:rPr>
        <w:t xml:space="preserve"> Donatoni</w:t>
      </w:r>
      <w:r w:rsidRPr="00BD5F06">
        <w:rPr>
          <w:rFonts w:ascii="Times New Roman" w:hAnsi="Times New Roman" w:cs="Times New Roman"/>
          <w:vertAlign w:val="superscript"/>
        </w:rPr>
        <w:t>3</w:t>
      </w:r>
      <w:r w:rsidRPr="00BD5F06">
        <w:rPr>
          <w:rFonts w:ascii="Times New Roman" w:hAnsi="Times New Roman" w:cs="Times New Roman"/>
        </w:rPr>
        <w:t>;</w:t>
      </w:r>
      <w:r w:rsidRPr="004D6A71">
        <w:rPr>
          <w:rFonts w:ascii="Times New Roman" w:hAnsi="Times New Roman" w:cs="Times New Roman"/>
        </w:rPr>
        <w:t xml:space="preserve"> </w:t>
      </w:r>
      <w:r w:rsidRPr="001B4B32">
        <w:rPr>
          <w:rFonts w:ascii="Times New Roman" w:hAnsi="Times New Roman" w:cs="Times New Roman"/>
        </w:rPr>
        <w:t xml:space="preserve">Marise </w:t>
      </w:r>
      <w:proofErr w:type="spellStart"/>
      <w:r w:rsidR="00BA1AA7">
        <w:rPr>
          <w:rFonts w:ascii="Times New Roman" w:hAnsi="Times New Roman" w:cs="Times New Roman"/>
        </w:rPr>
        <w:t>A</w:t>
      </w:r>
      <w:r w:rsidRPr="001B4B32">
        <w:rPr>
          <w:rFonts w:ascii="Times New Roman" w:hAnsi="Times New Roman" w:cs="Times New Roman"/>
        </w:rPr>
        <w:t>ndri</w:t>
      </w:r>
      <w:proofErr w:type="spellEnd"/>
      <w:r w:rsidRPr="001B4B32">
        <w:rPr>
          <w:rFonts w:ascii="Times New Roman" w:hAnsi="Times New Roman" w:cs="Times New Roman"/>
        </w:rPr>
        <w:t xml:space="preserve"> Piotto</w:t>
      </w:r>
      <w:r>
        <w:rPr>
          <w:rFonts w:ascii="Times New Roman" w:hAnsi="Times New Roman" w:cs="Times New Roman"/>
          <w:vertAlign w:val="superscript"/>
        </w:rPr>
        <w:t>4</w:t>
      </w:r>
      <w:r w:rsidRPr="00BD5F06">
        <w:rPr>
          <w:rFonts w:ascii="Times New Roman" w:hAnsi="Times New Roman" w:cs="Times New Roman"/>
        </w:rPr>
        <w:t>;</w:t>
      </w:r>
      <w:r>
        <w:rPr>
          <w:rFonts w:ascii="Times New Roman" w:hAnsi="Times New Roman" w:cs="Times New Roman"/>
        </w:rPr>
        <w:t xml:space="preserve"> </w:t>
      </w:r>
      <w:r w:rsidRPr="001B4B32">
        <w:rPr>
          <w:rFonts w:ascii="Times New Roman" w:hAnsi="Times New Roman" w:cs="Times New Roman"/>
        </w:rPr>
        <w:t>Breno Castello Branco Beirão</w:t>
      </w:r>
      <w:r>
        <w:rPr>
          <w:rFonts w:ascii="Times New Roman" w:hAnsi="Times New Roman" w:cs="Times New Roman"/>
          <w:vertAlign w:val="superscript"/>
        </w:rPr>
        <w:t>5</w:t>
      </w:r>
      <w:r w:rsidRPr="00BD5F06">
        <w:rPr>
          <w:rFonts w:ascii="Times New Roman" w:hAnsi="Times New Roman" w:cs="Times New Roman"/>
        </w:rPr>
        <w:t>;</w:t>
      </w:r>
      <w:r>
        <w:rPr>
          <w:rFonts w:ascii="Times New Roman" w:hAnsi="Times New Roman" w:cs="Times New Roman"/>
        </w:rPr>
        <w:t xml:space="preserve"> Fernanda Bastos Zettel</w:t>
      </w:r>
      <w:r w:rsidRPr="00F25EB7">
        <w:rPr>
          <w:rFonts w:ascii="Times New Roman" w:hAnsi="Times New Roman" w:cs="Times New Roman"/>
          <w:vertAlign w:val="superscript"/>
        </w:rPr>
        <w:t>6</w:t>
      </w:r>
      <w:r>
        <w:rPr>
          <w:rFonts w:ascii="Times New Roman" w:hAnsi="Times New Roman" w:cs="Times New Roman"/>
        </w:rPr>
        <w:t xml:space="preserve">; </w:t>
      </w:r>
      <w:r w:rsidRPr="00F25EB7">
        <w:rPr>
          <w:rFonts w:ascii="Times New Roman" w:hAnsi="Times New Roman" w:cs="Times New Roman"/>
          <w:color w:val="222222"/>
          <w:shd w:val="clear" w:color="auto" w:fill="FFFFFF"/>
        </w:rPr>
        <w:t xml:space="preserve">Lana </w:t>
      </w:r>
      <w:proofErr w:type="spellStart"/>
      <w:r w:rsidRPr="00F25EB7">
        <w:rPr>
          <w:rFonts w:ascii="Times New Roman" w:hAnsi="Times New Roman" w:cs="Times New Roman"/>
          <w:color w:val="222222"/>
          <w:shd w:val="clear" w:color="auto" w:fill="FFFFFF"/>
        </w:rPr>
        <w:t>Bazan</w:t>
      </w:r>
      <w:proofErr w:type="spellEnd"/>
      <w:r w:rsidRPr="00F25EB7">
        <w:rPr>
          <w:rFonts w:ascii="Times New Roman" w:hAnsi="Times New Roman" w:cs="Times New Roman"/>
          <w:color w:val="222222"/>
          <w:shd w:val="clear" w:color="auto" w:fill="FFFFFF"/>
        </w:rPr>
        <w:t xml:space="preserve"> Peters Querne</w:t>
      </w:r>
      <w:r w:rsidRPr="00F25EB7">
        <w:rPr>
          <w:rFonts w:ascii="Times New Roman" w:hAnsi="Times New Roman" w:cs="Times New Roman"/>
          <w:color w:val="222222"/>
          <w:shd w:val="clear" w:color="auto" w:fill="FFFFFF"/>
          <w:vertAlign w:val="superscript"/>
        </w:rPr>
        <w:t>6</w:t>
      </w:r>
    </w:p>
    <w:p w14:paraId="33710089" w14:textId="77777777" w:rsidR="00485D0B" w:rsidRDefault="00485D0B" w:rsidP="00485D0B">
      <w:pPr>
        <w:spacing w:after="0" w:line="240" w:lineRule="auto"/>
        <w:jc w:val="both"/>
        <w:rPr>
          <w:rFonts w:ascii="Times New Roman" w:hAnsi="Times New Roman" w:cs="Times New Roman"/>
          <w:vertAlign w:val="superscript"/>
        </w:rPr>
      </w:pPr>
    </w:p>
    <w:p w14:paraId="112E4E48"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FD7DA3">
        <w:rPr>
          <w:rFonts w:ascii="Times New Roman" w:hAnsi="Times New Roman" w:cs="Times New Roman"/>
          <w:sz w:val="20"/>
          <w:szCs w:val="20"/>
        </w:rPr>
        <w:t>Doutoranda, Universidade Federal do Paraná</w:t>
      </w:r>
      <w:r>
        <w:rPr>
          <w:rFonts w:ascii="Times New Roman" w:hAnsi="Times New Roman" w:cs="Times New Roman"/>
          <w:sz w:val="20"/>
          <w:szCs w:val="20"/>
        </w:rPr>
        <w:t xml:space="preserve"> – UFPR, Curitiba-PR – </w:t>
      </w:r>
      <w:hyperlink r:id="rId7" w:history="1">
        <w:r w:rsidRPr="0073027F">
          <w:rPr>
            <w:rStyle w:val="Hyperlink"/>
            <w:rFonts w:ascii="Times New Roman" w:hAnsi="Times New Roman" w:cs="Times New Roman"/>
            <w:sz w:val="20"/>
            <w:szCs w:val="20"/>
          </w:rPr>
          <w:t>brunamrse@gmail.com</w:t>
        </w:r>
      </w:hyperlink>
    </w:p>
    <w:p w14:paraId="387DD0B6"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2</w:t>
      </w:r>
      <w:r>
        <w:rPr>
          <w:rFonts w:ascii="Times New Roman" w:hAnsi="Times New Roman" w:cs="Times New Roman"/>
          <w:sz w:val="20"/>
          <w:szCs w:val="20"/>
        </w:rPr>
        <w:t xml:space="preserve"> Pesquisadora, Embrapa Pecuária Sudeste, São Carlos-SP</w:t>
      </w:r>
    </w:p>
    <w:p w14:paraId="4DBCA491"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3</w:t>
      </w:r>
      <w:r>
        <w:rPr>
          <w:rFonts w:ascii="Times New Roman" w:hAnsi="Times New Roman" w:cs="Times New Roman"/>
          <w:sz w:val="20"/>
          <w:szCs w:val="20"/>
        </w:rPr>
        <w:t xml:space="preserve"> Técnica, Embrapa Pecuária Sudeste, São Carlos-SP</w:t>
      </w:r>
    </w:p>
    <w:p w14:paraId="59022F55"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4</w:t>
      </w:r>
      <w:r>
        <w:rPr>
          <w:rFonts w:ascii="Times New Roman" w:hAnsi="Times New Roman" w:cs="Times New Roman"/>
          <w:sz w:val="20"/>
          <w:szCs w:val="20"/>
        </w:rPr>
        <w:t xml:space="preserve"> Doutoranda, Universidade Estadual de São Paulo – UNESP</w:t>
      </w:r>
    </w:p>
    <w:p w14:paraId="43DEB5DB"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5</w:t>
      </w:r>
      <w:r>
        <w:rPr>
          <w:rFonts w:ascii="Times New Roman" w:hAnsi="Times New Roman" w:cs="Times New Roman"/>
          <w:sz w:val="20"/>
          <w:szCs w:val="20"/>
        </w:rPr>
        <w:t xml:space="preserve"> Professor, Universidade Federal do Paraná – UFPR</w:t>
      </w:r>
    </w:p>
    <w:p w14:paraId="51F37490" w14:textId="77777777" w:rsidR="00485D0B" w:rsidRDefault="00485D0B" w:rsidP="00485D0B">
      <w:pPr>
        <w:spacing w:after="0" w:line="240" w:lineRule="auto"/>
        <w:jc w:val="both"/>
        <w:rPr>
          <w:rFonts w:ascii="Times New Roman" w:hAnsi="Times New Roman" w:cs="Times New Roman"/>
          <w:sz w:val="20"/>
          <w:szCs w:val="20"/>
        </w:rPr>
      </w:pPr>
      <w:r w:rsidRPr="00437A02">
        <w:rPr>
          <w:rFonts w:ascii="Times New Roman" w:hAnsi="Times New Roman" w:cs="Times New Roman"/>
          <w:sz w:val="20"/>
          <w:szCs w:val="20"/>
          <w:vertAlign w:val="superscript"/>
        </w:rPr>
        <w:t>6</w:t>
      </w:r>
      <w:r>
        <w:rPr>
          <w:rFonts w:ascii="Times New Roman" w:hAnsi="Times New Roman" w:cs="Times New Roman"/>
          <w:sz w:val="20"/>
          <w:szCs w:val="20"/>
        </w:rPr>
        <w:t xml:space="preserve"> Departamento de Patologia Básica, Universidade Federal do Paraná – UFPR</w:t>
      </w:r>
    </w:p>
    <w:p w14:paraId="03CBA8A2" w14:textId="77777777" w:rsidR="00485D0B" w:rsidRPr="00FD7DA3" w:rsidRDefault="00485D0B" w:rsidP="00485D0B">
      <w:pPr>
        <w:spacing w:line="240" w:lineRule="auto"/>
        <w:jc w:val="both"/>
        <w:rPr>
          <w:rFonts w:ascii="Times New Roman" w:hAnsi="Times New Roman" w:cs="Times New Roman"/>
          <w:sz w:val="20"/>
          <w:szCs w:val="20"/>
        </w:rPr>
      </w:pPr>
    </w:p>
    <w:p w14:paraId="2871E1DE" w14:textId="2362CEB4" w:rsidR="001E0560" w:rsidRPr="00C63B42" w:rsidRDefault="00E430DC" w:rsidP="001E0560">
      <w:pPr>
        <w:jc w:val="both"/>
        <w:rPr>
          <w:rFonts w:ascii="Times New Roman" w:hAnsi="Times New Roman" w:cs="Times New Roman"/>
          <w:sz w:val="24"/>
          <w:szCs w:val="24"/>
        </w:rPr>
      </w:pPr>
      <w:r w:rsidRPr="00C63B42">
        <w:rPr>
          <w:rFonts w:ascii="Times New Roman" w:hAnsi="Times New Roman" w:cs="Times New Roman"/>
          <w:sz w:val="24"/>
          <w:szCs w:val="24"/>
        </w:rPr>
        <w:t>Os peptídeos são biomoléculas que contém de dois a dezenas de resíduos de aminoácidos unidos entre si através de ligações peptídicas. São também extremamente diversificados em termos funcionais.</w:t>
      </w:r>
      <w:r w:rsidR="001E0560" w:rsidRPr="00C63B42">
        <w:rPr>
          <w:rFonts w:ascii="Times New Roman" w:hAnsi="Times New Roman" w:cs="Times New Roman"/>
          <w:sz w:val="24"/>
          <w:szCs w:val="24"/>
        </w:rPr>
        <w:t xml:space="preserve"> Estas descobertas geraram um enorme interesse por esta classe de compostos e por metodologias para seu isolamento, análise, purificação, identificação e quantificação, as quais passaram a ser sistematicamente estudadas e aprimoradas. </w:t>
      </w:r>
      <w:r w:rsidR="00C63B42" w:rsidRPr="00C63B42">
        <w:rPr>
          <w:rFonts w:ascii="Times New Roman" w:hAnsi="Times New Roman" w:cs="Times New Roman"/>
          <w:sz w:val="24"/>
          <w:szCs w:val="24"/>
        </w:rPr>
        <w:t xml:space="preserve">Este trabalho tem como objetivo identificar por meio da síntese química, peptídeos que possam ser utilizados como antígenos no imunodiagnóstico da tuberculose humana causada por cepas oriundas da ingestão de leite bovino cru. Foram obtidos oito peptídeos e </w:t>
      </w:r>
      <w:r w:rsidR="001E0560" w:rsidRPr="00C63B42">
        <w:rPr>
          <w:rFonts w:ascii="Times New Roman" w:hAnsi="Times New Roman" w:cs="Times New Roman"/>
          <w:sz w:val="24"/>
          <w:szCs w:val="24"/>
        </w:rPr>
        <w:t xml:space="preserve">três </w:t>
      </w:r>
      <w:r w:rsidR="00C63B42" w:rsidRPr="00C63B42">
        <w:rPr>
          <w:rFonts w:ascii="Times New Roman" w:hAnsi="Times New Roman" w:cs="Times New Roman"/>
          <w:sz w:val="24"/>
          <w:szCs w:val="24"/>
        </w:rPr>
        <w:t>foram</w:t>
      </w:r>
      <w:r w:rsidR="001E0560" w:rsidRPr="00C63B42">
        <w:rPr>
          <w:rFonts w:ascii="Times New Roman" w:hAnsi="Times New Roman" w:cs="Times New Roman"/>
          <w:sz w:val="24"/>
          <w:szCs w:val="24"/>
        </w:rPr>
        <w:t xml:space="preserve"> passíveis de serem empregados para a preparação destes compostos em número e </w:t>
      </w:r>
      <w:r w:rsidR="00B66EDF" w:rsidRPr="00C63B42">
        <w:rPr>
          <w:rFonts w:ascii="Times New Roman" w:hAnsi="Times New Roman" w:cs="Times New Roman"/>
          <w:sz w:val="24"/>
          <w:szCs w:val="24"/>
        </w:rPr>
        <w:t>escala variado</w:t>
      </w:r>
      <w:r w:rsidR="001E0560" w:rsidRPr="00C63B42">
        <w:rPr>
          <w:rFonts w:ascii="Times New Roman" w:hAnsi="Times New Roman" w:cs="Times New Roman"/>
          <w:sz w:val="24"/>
          <w:szCs w:val="24"/>
        </w:rPr>
        <w:t>.</w:t>
      </w:r>
      <w:r w:rsidR="00B66EDF" w:rsidRPr="00C63B42">
        <w:rPr>
          <w:rFonts w:ascii="Times New Roman" w:hAnsi="Times New Roman" w:cs="Times New Roman"/>
          <w:sz w:val="24"/>
          <w:szCs w:val="24"/>
        </w:rPr>
        <w:t xml:space="preserve"> </w:t>
      </w:r>
      <w:r w:rsidR="00C63B42" w:rsidRPr="00C63B42">
        <w:rPr>
          <w:rFonts w:ascii="Times New Roman" w:hAnsi="Times New Roman" w:cs="Times New Roman"/>
          <w:sz w:val="24"/>
          <w:szCs w:val="24"/>
        </w:rPr>
        <w:t>Dos três</w:t>
      </w:r>
      <w:r w:rsidR="00EA04F7" w:rsidRPr="00C63B42">
        <w:rPr>
          <w:rFonts w:ascii="Times New Roman" w:hAnsi="Times New Roman" w:cs="Times New Roman"/>
          <w:sz w:val="24"/>
          <w:szCs w:val="24"/>
        </w:rPr>
        <w:t xml:space="preserve"> peptídeos através da síntese química</w:t>
      </w:r>
      <w:r w:rsidR="00C63B42" w:rsidRPr="00C63B42">
        <w:rPr>
          <w:rFonts w:ascii="Times New Roman" w:hAnsi="Times New Roman" w:cs="Times New Roman"/>
          <w:sz w:val="24"/>
          <w:szCs w:val="24"/>
        </w:rPr>
        <w:t xml:space="preserve"> com potencial para ser utilizado em diagnósticos</w:t>
      </w:r>
      <w:r w:rsidR="002E664A" w:rsidRPr="00C63B42">
        <w:rPr>
          <w:rFonts w:ascii="Times New Roman" w:hAnsi="Times New Roman" w:cs="Times New Roman"/>
          <w:sz w:val="24"/>
          <w:szCs w:val="24"/>
        </w:rPr>
        <w:t>. Posteriormente, dois desses peptídeos foram selecionados para validação. Esses peptídeos são passíveis de proteção intelectual para a finalidade de diagnóstico</w:t>
      </w:r>
      <w:r w:rsidR="00C63B42" w:rsidRPr="00C63B42">
        <w:rPr>
          <w:rFonts w:ascii="Times New Roman" w:hAnsi="Times New Roman" w:cs="Times New Roman"/>
          <w:sz w:val="24"/>
          <w:szCs w:val="24"/>
        </w:rPr>
        <w:t xml:space="preserve"> e</w:t>
      </w:r>
      <w:r w:rsidR="002E664A" w:rsidRPr="00C63B42">
        <w:rPr>
          <w:rFonts w:ascii="Times New Roman" w:hAnsi="Times New Roman" w:cs="Times New Roman"/>
          <w:sz w:val="24"/>
          <w:szCs w:val="24"/>
        </w:rPr>
        <w:t xml:space="preserve"> por serem inéditos na literatura</w:t>
      </w:r>
      <w:r w:rsidR="00C63B42" w:rsidRPr="00C63B42">
        <w:rPr>
          <w:rFonts w:ascii="Times New Roman" w:hAnsi="Times New Roman" w:cs="Times New Roman"/>
          <w:sz w:val="24"/>
          <w:szCs w:val="24"/>
        </w:rPr>
        <w:t xml:space="preserve"> sua sequencia não será divulgada</w:t>
      </w:r>
      <w:r w:rsidR="002E664A" w:rsidRPr="00C63B42">
        <w:rPr>
          <w:rFonts w:ascii="Times New Roman" w:hAnsi="Times New Roman" w:cs="Times New Roman"/>
          <w:sz w:val="24"/>
          <w:szCs w:val="24"/>
        </w:rPr>
        <w:t xml:space="preserve">. </w:t>
      </w:r>
      <w:r w:rsidR="00C63B42" w:rsidRPr="00C63B42">
        <w:rPr>
          <w:rFonts w:ascii="Times New Roman" w:hAnsi="Times New Roman" w:cs="Times New Roman"/>
          <w:sz w:val="24"/>
          <w:szCs w:val="24"/>
        </w:rPr>
        <w:t>A</w:t>
      </w:r>
      <w:r w:rsidR="002E664A" w:rsidRPr="00C63B42">
        <w:rPr>
          <w:rFonts w:ascii="Times New Roman" w:hAnsi="Times New Roman" w:cs="Times New Roman"/>
          <w:sz w:val="24"/>
          <w:szCs w:val="24"/>
        </w:rPr>
        <w:t xml:space="preserve"> característica conformacional pode ser importante para as características de ligação dos peptídeos selecionados e foi replicada ao sintetizar os peptídeos puros</w:t>
      </w:r>
      <w:r w:rsidR="00C63B42" w:rsidRPr="00C63B42">
        <w:rPr>
          <w:rFonts w:ascii="Times New Roman" w:hAnsi="Times New Roman" w:cs="Times New Roman"/>
          <w:sz w:val="24"/>
          <w:szCs w:val="24"/>
        </w:rPr>
        <w:t xml:space="preserve"> </w:t>
      </w:r>
      <w:r w:rsidR="002E664A" w:rsidRPr="00C63B42">
        <w:rPr>
          <w:rFonts w:ascii="Times New Roman" w:hAnsi="Times New Roman" w:cs="Times New Roman"/>
          <w:sz w:val="24"/>
          <w:szCs w:val="24"/>
        </w:rPr>
        <w:t xml:space="preserve">característica conformacional pode ser importante para as características de ligação dos peptídeos selecionados e foi replicada ao sintetizar os peptídeos puros. O resíduo </w:t>
      </w:r>
      <w:proofErr w:type="spellStart"/>
      <w:r w:rsidR="002E664A" w:rsidRPr="00C63B42">
        <w:rPr>
          <w:rFonts w:ascii="Times New Roman" w:hAnsi="Times New Roman" w:cs="Times New Roman"/>
          <w:sz w:val="24"/>
          <w:szCs w:val="24"/>
        </w:rPr>
        <w:t>carboxiterminal</w:t>
      </w:r>
      <w:proofErr w:type="spellEnd"/>
      <w:r w:rsidR="002E664A" w:rsidRPr="00C63B42">
        <w:rPr>
          <w:rFonts w:ascii="Times New Roman" w:hAnsi="Times New Roman" w:cs="Times New Roman"/>
          <w:sz w:val="24"/>
          <w:szCs w:val="24"/>
        </w:rPr>
        <w:t xml:space="preserve"> dos peptídeos foi conjugado a um </w:t>
      </w:r>
      <w:proofErr w:type="spellStart"/>
      <w:r w:rsidR="002E664A" w:rsidRPr="00C63B42">
        <w:rPr>
          <w:rFonts w:ascii="Times New Roman" w:hAnsi="Times New Roman" w:cs="Times New Roman"/>
          <w:sz w:val="24"/>
          <w:szCs w:val="24"/>
        </w:rPr>
        <w:t>fluoróforo</w:t>
      </w:r>
      <w:proofErr w:type="spellEnd"/>
      <w:r w:rsidR="002E664A" w:rsidRPr="00C63B42">
        <w:rPr>
          <w:rFonts w:ascii="Times New Roman" w:hAnsi="Times New Roman" w:cs="Times New Roman"/>
          <w:sz w:val="24"/>
          <w:szCs w:val="24"/>
        </w:rPr>
        <w:t xml:space="preserve">, </w:t>
      </w:r>
      <w:proofErr w:type="spellStart"/>
      <w:r w:rsidR="002E664A" w:rsidRPr="00C63B42">
        <w:rPr>
          <w:rFonts w:ascii="Times New Roman" w:hAnsi="Times New Roman" w:cs="Times New Roman"/>
          <w:sz w:val="24"/>
          <w:szCs w:val="24"/>
        </w:rPr>
        <w:t>tetrametilrodamina</w:t>
      </w:r>
      <w:proofErr w:type="spellEnd"/>
      <w:r w:rsidR="002E664A" w:rsidRPr="00C63B42">
        <w:rPr>
          <w:rFonts w:ascii="Times New Roman" w:hAnsi="Times New Roman" w:cs="Times New Roman"/>
          <w:sz w:val="24"/>
          <w:szCs w:val="24"/>
        </w:rPr>
        <w:t xml:space="preserve"> (TMR) (</w:t>
      </w:r>
      <w:proofErr w:type="spellStart"/>
      <w:r w:rsidR="002E664A" w:rsidRPr="00C63B42">
        <w:rPr>
          <w:rFonts w:ascii="Times New Roman" w:hAnsi="Times New Roman" w:cs="Times New Roman"/>
          <w:i/>
          <w:sz w:val="24"/>
          <w:szCs w:val="24"/>
        </w:rPr>
        <w:t>GenScript</w:t>
      </w:r>
      <w:proofErr w:type="spellEnd"/>
      <w:r w:rsidR="002E664A" w:rsidRPr="00C63B42">
        <w:rPr>
          <w:rFonts w:ascii="Times New Roman" w:hAnsi="Times New Roman" w:cs="Times New Roman"/>
          <w:sz w:val="24"/>
          <w:szCs w:val="24"/>
        </w:rPr>
        <w:t xml:space="preserve">, NJ, EUA) para análise do perfil de ligação do peptídeo. A análise eletroquímica da ligação do antígeno foi realizada com </w:t>
      </w:r>
      <w:proofErr w:type="spellStart"/>
      <w:r w:rsidR="002E664A" w:rsidRPr="00C63B42">
        <w:rPr>
          <w:rFonts w:ascii="Times New Roman" w:hAnsi="Times New Roman" w:cs="Times New Roman"/>
          <w:sz w:val="24"/>
          <w:szCs w:val="24"/>
        </w:rPr>
        <w:t>potenciostato</w:t>
      </w:r>
      <w:proofErr w:type="spellEnd"/>
      <w:r w:rsidR="002E664A" w:rsidRPr="00C63B42">
        <w:rPr>
          <w:rFonts w:ascii="Times New Roman" w:hAnsi="Times New Roman" w:cs="Times New Roman"/>
          <w:sz w:val="24"/>
          <w:szCs w:val="24"/>
        </w:rPr>
        <w:t xml:space="preserve"> </w:t>
      </w:r>
      <w:proofErr w:type="spellStart"/>
      <w:r w:rsidR="002E664A" w:rsidRPr="00C63B42">
        <w:rPr>
          <w:rFonts w:ascii="Times New Roman" w:hAnsi="Times New Roman" w:cs="Times New Roman"/>
          <w:sz w:val="24"/>
          <w:szCs w:val="24"/>
        </w:rPr>
        <w:t>AnaPot</w:t>
      </w:r>
      <w:proofErr w:type="spellEnd"/>
      <w:r w:rsidR="002E664A" w:rsidRPr="00C63B42">
        <w:rPr>
          <w:rFonts w:ascii="Times New Roman" w:hAnsi="Times New Roman" w:cs="Times New Roman"/>
          <w:sz w:val="24"/>
          <w:szCs w:val="24"/>
        </w:rPr>
        <w:t xml:space="preserve"> (Zimmer e </w:t>
      </w:r>
      <w:proofErr w:type="spellStart"/>
      <w:r w:rsidR="002E664A" w:rsidRPr="00C63B42">
        <w:rPr>
          <w:rFonts w:ascii="Times New Roman" w:hAnsi="Times New Roman" w:cs="Times New Roman"/>
          <w:sz w:val="24"/>
          <w:szCs w:val="24"/>
        </w:rPr>
        <w:t>Peacock</w:t>
      </w:r>
      <w:proofErr w:type="spellEnd"/>
      <w:r w:rsidR="002E664A" w:rsidRPr="00C63B42">
        <w:rPr>
          <w:rFonts w:ascii="Times New Roman" w:hAnsi="Times New Roman" w:cs="Times New Roman"/>
          <w:sz w:val="24"/>
          <w:szCs w:val="24"/>
        </w:rPr>
        <w:t xml:space="preserve">, Dinamarca) e </w:t>
      </w:r>
      <w:r w:rsidR="00F0146B">
        <w:rPr>
          <w:rFonts w:ascii="Times New Roman" w:hAnsi="Times New Roman" w:cs="Times New Roman"/>
          <w:sz w:val="24"/>
          <w:szCs w:val="24"/>
        </w:rPr>
        <w:t xml:space="preserve">com </w:t>
      </w:r>
      <w:r w:rsidR="002E664A" w:rsidRPr="00C63B42">
        <w:rPr>
          <w:rFonts w:ascii="Times New Roman" w:hAnsi="Times New Roman" w:cs="Times New Roman"/>
          <w:sz w:val="24"/>
          <w:szCs w:val="24"/>
        </w:rPr>
        <w:t>eletrodos de ouro impressos</w:t>
      </w:r>
      <w:r w:rsidR="00F0146B">
        <w:rPr>
          <w:rFonts w:ascii="Times New Roman" w:hAnsi="Times New Roman" w:cs="Times New Roman"/>
          <w:sz w:val="24"/>
          <w:szCs w:val="24"/>
        </w:rPr>
        <w:t>.</w:t>
      </w:r>
      <w:r w:rsidR="002E664A" w:rsidRPr="00C63B42">
        <w:rPr>
          <w:rFonts w:ascii="Times New Roman" w:hAnsi="Times New Roman" w:cs="Times New Roman"/>
          <w:sz w:val="24"/>
          <w:szCs w:val="24"/>
        </w:rPr>
        <w:t xml:space="preserve"> </w:t>
      </w:r>
      <w:r w:rsidR="00891CA1" w:rsidRPr="00C63B42">
        <w:rPr>
          <w:rFonts w:ascii="Times New Roman" w:hAnsi="Times New Roman" w:cs="Times New Roman"/>
          <w:sz w:val="24"/>
          <w:szCs w:val="24"/>
        </w:rPr>
        <w:t>As a</w:t>
      </w:r>
      <w:r w:rsidR="002E664A" w:rsidRPr="00C63B42">
        <w:rPr>
          <w:rFonts w:ascii="Times New Roman" w:hAnsi="Times New Roman" w:cs="Times New Roman"/>
          <w:sz w:val="24"/>
          <w:szCs w:val="24"/>
        </w:rPr>
        <w:t xml:space="preserve">nálises bioinformáticas </w:t>
      </w:r>
      <w:r w:rsidR="00891CA1" w:rsidRPr="00C63B42">
        <w:rPr>
          <w:rFonts w:ascii="Times New Roman" w:hAnsi="Times New Roman" w:cs="Times New Roman"/>
          <w:sz w:val="24"/>
          <w:szCs w:val="24"/>
        </w:rPr>
        <w:t xml:space="preserve">foram </w:t>
      </w:r>
      <w:r w:rsidR="002E664A" w:rsidRPr="00C63B42">
        <w:rPr>
          <w:rFonts w:ascii="Times New Roman" w:hAnsi="Times New Roman" w:cs="Times New Roman"/>
          <w:sz w:val="24"/>
          <w:szCs w:val="24"/>
        </w:rPr>
        <w:t xml:space="preserve">realizadas com </w:t>
      </w:r>
      <w:proofErr w:type="spellStart"/>
      <w:r w:rsidR="002E664A" w:rsidRPr="00C63B42">
        <w:rPr>
          <w:rFonts w:ascii="Times New Roman" w:hAnsi="Times New Roman" w:cs="Times New Roman"/>
          <w:sz w:val="24"/>
          <w:szCs w:val="24"/>
        </w:rPr>
        <w:t>ClustalOmega</w:t>
      </w:r>
      <w:proofErr w:type="spellEnd"/>
      <w:r w:rsidR="002E664A" w:rsidRPr="00C63B42">
        <w:rPr>
          <w:rFonts w:ascii="Times New Roman" w:hAnsi="Times New Roman" w:cs="Times New Roman"/>
          <w:sz w:val="24"/>
          <w:szCs w:val="24"/>
        </w:rPr>
        <w:t xml:space="preserve"> (</w:t>
      </w:r>
      <w:proofErr w:type="spellStart"/>
      <w:r w:rsidR="002E664A" w:rsidRPr="00C63B42">
        <w:rPr>
          <w:rFonts w:ascii="Times New Roman" w:hAnsi="Times New Roman" w:cs="Times New Roman"/>
          <w:sz w:val="24"/>
          <w:szCs w:val="24"/>
        </w:rPr>
        <w:t>alignment</w:t>
      </w:r>
      <w:proofErr w:type="spellEnd"/>
      <w:r w:rsidR="002E664A" w:rsidRPr="00C63B42">
        <w:rPr>
          <w:rFonts w:ascii="Times New Roman" w:hAnsi="Times New Roman" w:cs="Times New Roman"/>
          <w:sz w:val="24"/>
          <w:szCs w:val="24"/>
        </w:rPr>
        <w:t xml:space="preserve">) e NCBI </w:t>
      </w:r>
      <w:proofErr w:type="spellStart"/>
      <w:r w:rsidR="002E664A" w:rsidRPr="00C63B42">
        <w:rPr>
          <w:rFonts w:ascii="Times New Roman" w:hAnsi="Times New Roman" w:cs="Times New Roman"/>
          <w:sz w:val="24"/>
          <w:szCs w:val="24"/>
        </w:rPr>
        <w:t>Blast</w:t>
      </w:r>
      <w:proofErr w:type="spellEnd"/>
      <w:r w:rsidR="002E664A" w:rsidRPr="00C63B42">
        <w:rPr>
          <w:rFonts w:ascii="Times New Roman" w:hAnsi="Times New Roman" w:cs="Times New Roman"/>
          <w:sz w:val="24"/>
          <w:szCs w:val="24"/>
        </w:rPr>
        <w:t xml:space="preserve"> (BLAST: Basic Local </w:t>
      </w:r>
      <w:proofErr w:type="spellStart"/>
      <w:r w:rsidR="002E664A" w:rsidRPr="00C63B42">
        <w:rPr>
          <w:rFonts w:ascii="Times New Roman" w:hAnsi="Times New Roman" w:cs="Times New Roman"/>
          <w:sz w:val="24"/>
          <w:szCs w:val="24"/>
        </w:rPr>
        <w:t>Alignment</w:t>
      </w:r>
      <w:proofErr w:type="spellEnd"/>
      <w:r w:rsidR="002E664A" w:rsidRPr="00C63B42">
        <w:rPr>
          <w:rFonts w:ascii="Times New Roman" w:hAnsi="Times New Roman" w:cs="Times New Roman"/>
          <w:sz w:val="24"/>
          <w:szCs w:val="24"/>
        </w:rPr>
        <w:t xml:space="preserve"> Search Tool, </w:t>
      </w:r>
      <w:proofErr w:type="spellStart"/>
      <w:r w:rsidR="002E664A" w:rsidRPr="00C63B42">
        <w:rPr>
          <w:rFonts w:ascii="Times New Roman" w:hAnsi="Times New Roman" w:cs="Times New Roman"/>
          <w:sz w:val="24"/>
          <w:szCs w:val="24"/>
        </w:rPr>
        <w:t>n.d</w:t>
      </w:r>
      <w:proofErr w:type="spellEnd"/>
      <w:r w:rsidR="002E664A" w:rsidRPr="00C63B42">
        <w:rPr>
          <w:rFonts w:ascii="Times New Roman" w:hAnsi="Times New Roman" w:cs="Times New Roman"/>
          <w:sz w:val="24"/>
          <w:szCs w:val="24"/>
        </w:rPr>
        <w:t xml:space="preserve">.). O peptídeo denominado </w:t>
      </w:r>
      <w:r w:rsidR="00C63B42" w:rsidRPr="00C63B42">
        <w:rPr>
          <w:rFonts w:ascii="Times New Roman" w:hAnsi="Times New Roman" w:cs="Times New Roman"/>
          <w:sz w:val="24"/>
          <w:szCs w:val="24"/>
        </w:rPr>
        <w:t>seis</w:t>
      </w:r>
      <w:r w:rsidR="002E664A" w:rsidRPr="00C63B42">
        <w:rPr>
          <w:rFonts w:ascii="Times New Roman" w:hAnsi="Times New Roman" w:cs="Times New Roman"/>
          <w:sz w:val="24"/>
          <w:szCs w:val="24"/>
        </w:rPr>
        <w:t xml:space="preserve"> foi </w:t>
      </w:r>
      <w:proofErr w:type="spellStart"/>
      <w:r w:rsidR="002E664A" w:rsidRPr="00C63B42">
        <w:rPr>
          <w:rFonts w:ascii="Times New Roman" w:hAnsi="Times New Roman" w:cs="Times New Roman"/>
          <w:sz w:val="24"/>
          <w:szCs w:val="24"/>
        </w:rPr>
        <w:t>prototipado</w:t>
      </w:r>
      <w:proofErr w:type="spellEnd"/>
      <w:r w:rsidR="002E664A" w:rsidRPr="00C63B42">
        <w:rPr>
          <w:rFonts w:ascii="Times New Roman" w:hAnsi="Times New Roman" w:cs="Times New Roman"/>
          <w:sz w:val="24"/>
          <w:szCs w:val="24"/>
        </w:rPr>
        <w:t xml:space="preserve"> como reagente de detecção em uma superfície de eletrodo para detecção eletroquímica de células inteiras de </w:t>
      </w:r>
      <w:r w:rsidR="002E664A" w:rsidRPr="00C63B42">
        <w:rPr>
          <w:rFonts w:ascii="Times New Roman" w:hAnsi="Times New Roman" w:cs="Times New Roman"/>
          <w:i/>
          <w:sz w:val="24"/>
          <w:szCs w:val="24"/>
        </w:rPr>
        <w:t>Mycobacterium bovis</w:t>
      </w:r>
      <w:r w:rsidR="002E664A" w:rsidRPr="00C63B42">
        <w:rPr>
          <w:rFonts w:ascii="Times New Roman" w:hAnsi="Times New Roman" w:cs="Times New Roman"/>
          <w:sz w:val="24"/>
          <w:szCs w:val="24"/>
        </w:rPr>
        <w:t xml:space="preserve"> </w:t>
      </w:r>
      <w:r w:rsidR="008E6F8E">
        <w:rPr>
          <w:rFonts w:ascii="Times New Roman" w:hAnsi="Times New Roman" w:cs="Times New Roman"/>
          <w:sz w:val="24"/>
          <w:szCs w:val="24"/>
        </w:rPr>
        <w:t>e</w:t>
      </w:r>
      <w:r w:rsidR="002E664A" w:rsidRPr="00C63B42">
        <w:rPr>
          <w:rFonts w:ascii="Times New Roman" w:hAnsi="Times New Roman" w:cs="Times New Roman"/>
          <w:sz w:val="24"/>
          <w:szCs w:val="24"/>
        </w:rPr>
        <w:t xml:space="preserve"> se mostrou promissor como um reagente de detecção rápida</w:t>
      </w:r>
      <w:r w:rsidR="008E6F8E">
        <w:rPr>
          <w:rFonts w:ascii="Times New Roman" w:hAnsi="Times New Roman" w:cs="Times New Roman"/>
          <w:sz w:val="24"/>
          <w:szCs w:val="24"/>
        </w:rPr>
        <w:t xml:space="preserve">, pois </w:t>
      </w:r>
      <w:r w:rsidR="008E6F8E" w:rsidRPr="008E6F8E">
        <w:rPr>
          <w:rFonts w:ascii="Times New Roman" w:hAnsi="Times New Roman" w:cs="Times New Roman"/>
          <w:sz w:val="24"/>
          <w:szCs w:val="24"/>
        </w:rPr>
        <w:t xml:space="preserve">compartilha propriedades bioquímicas em sua cadeia de aminoácidos com peptídeos da literatura que se ligam a células vivas de </w:t>
      </w:r>
      <w:r w:rsidR="008E6F8E" w:rsidRPr="008E6F8E">
        <w:rPr>
          <w:rFonts w:ascii="Times New Roman" w:hAnsi="Times New Roman" w:cs="Times New Roman"/>
          <w:i/>
          <w:sz w:val="24"/>
          <w:szCs w:val="24"/>
        </w:rPr>
        <w:t>M. bovi</w:t>
      </w:r>
      <w:r w:rsidR="008E6F8E" w:rsidRPr="008E6F8E">
        <w:rPr>
          <w:rFonts w:ascii="Times New Roman" w:hAnsi="Times New Roman" w:cs="Times New Roman"/>
          <w:sz w:val="24"/>
          <w:szCs w:val="24"/>
        </w:rPr>
        <w:t>s</w:t>
      </w:r>
      <w:r w:rsidR="002E664A" w:rsidRPr="00C63B42">
        <w:rPr>
          <w:rFonts w:ascii="Times New Roman" w:hAnsi="Times New Roman" w:cs="Times New Roman"/>
          <w:sz w:val="24"/>
          <w:szCs w:val="24"/>
        </w:rPr>
        <w:t>.</w:t>
      </w:r>
    </w:p>
    <w:p w14:paraId="139864A8" w14:textId="77777777" w:rsidR="002C694A" w:rsidRDefault="002C694A" w:rsidP="00B716D4">
      <w:pPr>
        <w:jc w:val="both"/>
        <w:rPr>
          <w:sz w:val="24"/>
          <w:szCs w:val="24"/>
        </w:rPr>
      </w:pPr>
    </w:p>
    <w:p w14:paraId="7ED0853F" w14:textId="5BDED046" w:rsidR="00DD7CB6" w:rsidRDefault="00DD7CB6" w:rsidP="00A75017">
      <w:pPr>
        <w:rPr>
          <w:rFonts w:ascii="Times New Roman" w:hAnsi="Times New Roman" w:cs="Times New Roman"/>
          <w:sz w:val="20"/>
          <w:szCs w:val="20"/>
        </w:rPr>
      </w:pPr>
      <w:r w:rsidRPr="00BC328C">
        <w:rPr>
          <w:rFonts w:ascii="Times New Roman" w:hAnsi="Times New Roman" w:cs="Times New Roman"/>
          <w:b/>
          <w:bCs/>
          <w:sz w:val="20"/>
          <w:szCs w:val="20"/>
        </w:rPr>
        <w:t>Apoio Financeiro:</w:t>
      </w:r>
      <w:r w:rsidRPr="00A75017">
        <w:rPr>
          <w:rFonts w:ascii="Times New Roman" w:hAnsi="Times New Roman" w:cs="Times New Roman"/>
          <w:sz w:val="20"/>
          <w:szCs w:val="20"/>
        </w:rPr>
        <w:t xml:space="preserve"> CAPES</w:t>
      </w:r>
      <w:r w:rsidR="00DD498D">
        <w:rPr>
          <w:rFonts w:ascii="Times New Roman" w:hAnsi="Times New Roman" w:cs="Times New Roman"/>
          <w:sz w:val="20"/>
          <w:szCs w:val="20"/>
        </w:rPr>
        <w:t xml:space="preserve"> – Número do Processo: </w:t>
      </w:r>
      <w:r w:rsidR="00417166">
        <w:rPr>
          <w:rFonts w:ascii="Times New Roman" w:hAnsi="Times New Roman" w:cs="Times New Roman"/>
          <w:sz w:val="20"/>
          <w:szCs w:val="20"/>
        </w:rPr>
        <w:t>88887</w:t>
      </w:r>
      <w:r w:rsidR="00BC328C">
        <w:rPr>
          <w:rFonts w:ascii="Times New Roman" w:hAnsi="Times New Roman" w:cs="Times New Roman"/>
          <w:sz w:val="20"/>
          <w:szCs w:val="20"/>
        </w:rPr>
        <w:t>.510775/2020-00</w:t>
      </w:r>
    </w:p>
    <w:p w14:paraId="096C2B51" w14:textId="02433F86" w:rsidR="00FF7335" w:rsidRDefault="00FF7335" w:rsidP="00A75017">
      <w:pPr>
        <w:rPr>
          <w:rFonts w:ascii="Times New Roman" w:hAnsi="Times New Roman" w:cs="Times New Roman"/>
          <w:sz w:val="20"/>
          <w:szCs w:val="20"/>
        </w:rPr>
      </w:pPr>
      <w:r w:rsidRPr="00BC328C">
        <w:rPr>
          <w:rFonts w:ascii="Times New Roman" w:hAnsi="Times New Roman" w:cs="Times New Roman"/>
          <w:b/>
          <w:bCs/>
          <w:sz w:val="20"/>
          <w:szCs w:val="20"/>
        </w:rPr>
        <w:t>Área:</w:t>
      </w:r>
      <w:r w:rsidR="00616DF0">
        <w:rPr>
          <w:rFonts w:ascii="Times New Roman" w:hAnsi="Times New Roman" w:cs="Times New Roman"/>
          <w:sz w:val="20"/>
          <w:szCs w:val="20"/>
        </w:rPr>
        <w:t xml:space="preserve"> Ciências da Saúde</w:t>
      </w:r>
    </w:p>
    <w:p w14:paraId="1C99DBDD" w14:textId="7C0EEC81" w:rsidR="00616DF0" w:rsidRPr="00A75017" w:rsidRDefault="0011169D" w:rsidP="00A75017">
      <w:pPr>
        <w:rPr>
          <w:rFonts w:ascii="Times New Roman" w:hAnsi="Times New Roman" w:cs="Times New Roman"/>
          <w:sz w:val="20"/>
          <w:szCs w:val="20"/>
          <w:highlight w:val="yellow"/>
        </w:rPr>
      </w:pPr>
      <w:r w:rsidRPr="00BC328C">
        <w:rPr>
          <w:rFonts w:ascii="Times New Roman" w:hAnsi="Times New Roman" w:cs="Times New Roman"/>
          <w:b/>
          <w:bCs/>
          <w:sz w:val="20"/>
          <w:szCs w:val="20"/>
        </w:rPr>
        <w:t>Palavras-chave:</w:t>
      </w:r>
      <w:r>
        <w:rPr>
          <w:rFonts w:ascii="Times New Roman" w:hAnsi="Times New Roman" w:cs="Times New Roman"/>
          <w:sz w:val="20"/>
          <w:szCs w:val="20"/>
        </w:rPr>
        <w:t xml:space="preserve"> </w:t>
      </w:r>
      <w:r w:rsidR="00891CA1">
        <w:rPr>
          <w:rFonts w:ascii="Times New Roman" w:hAnsi="Times New Roman" w:cs="Times New Roman"/>
          <w:sz w:val="20"/>
          <w:szCs w:val="20"/>
        </w:rPr>
        <w:t>diagnóstico rápido, peptídeos, síntese química, tuberculose</w:t>
      </w:r>
      <w:r w:rsidR="00A3761F">
        <w:rPr>
          <w:rFonts w:ascii="Times New Roman" w:hAnsi="Times New Roman" w:cs="Times New Roman"/>
          <w:sz w:val="20"/>
          <w:szCs w:val="20"/>
        </w:rPr>
        <w:t>.</w:t>
      </w:r>
    </w:p>
    <w:sectPr w:rsidR="00616DF0" w:rsidRPr="00A75017" w:rsidSect="00843321">
      <w:headerReference w:type="default" r:id="rId8"/>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AE89" w14:textId="77777777" w:rsidR="000162E1" w:rsidRDefault="000162E1" w:rsidP="00EF63DB">
      <w:pPr>
        <w:spacing w:after="0" w:line="240" w:lineRule="auto"/>
      </w:pPr>
      <w:r>
        <w:separator/>
      </w:r>
    </w:p>
  </w:endnote>
  <w:endnote w:type="continuationSeparator" w:id="0">
    <w:p w14:paraId="5CC20757" w14:textId="77777777" w:rsidR="000162E1" w:rsidRDefault="000162E1" w:rsidP="00EF6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72A14" w14:textId="77777777" w:rsidR="000162E1" w:rsidRDefault="000162E1" w:rsidP="00EF63DB">
      <w:pPr>
        <w:spacing w:after="0" w:line="240" w:lineRule="auto"/>
      </w:pPr>
      <w:r>
        <w:separator/>
      </w:r>
    </w:p>
  </w:footnote>
  <w:footnote w:type="continuationSeparator" w:id="0">
    <w:p w14:paraId="31855EB7" w14:textId="77777777" w:rsidR="000162E1" w:rsidRDefault="000162E1" w:rsidP="00EF6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4EFC7" w14:textId="667034E0" w:rsidR="00EF63DB" w:rsidRPr="008D45B1" w:rsidRDefault="008D45B1" w:rsidP="008D45B1">
    <w:pPr>
      <w:pStyle w:val="Cabealho"/>
      <w:jc w:val="center"/>
      <w:rPr>
        <w:rFonts w:ascii="Times New Roman" w:hAnsi="Times New Roman" w:cs="Times New Roman"/>
        <w:sz w:val="18"/>
        <w:szCs w:val="18"/>
      </w:rPr>
    </w:pPr>
    <w:r w:rsidRPr="008D45B1">
      <w:rPr>
        <w:rStyle w:val="fontstyle01"/>
        <w:rFonts w:ascii="Times New Roman" w:hAnsi="Times New Roman" w:cs="Times New Roman"/>
      </w:rPr>
      <w:t>Resumo da 15a Jornada Científica – Embrapa São Carlos – 22 de agosto de 2023</w:t>
    </w:r>
    <w:r w:rsidRPr="008D45B1">
      <w:rPr>
        <w:rFonts w:ascii="Times New Roman" w:hAnsi="Times New Roman" w:cs="Times New Roman"/>
        <w:color w:val="000000"/>
        <w:sz w:val="18"/>
        <w:szCs w:val="18"/>
      </w:rPr>
      <w:br/>
    </w:r>
    <w:r w:rsidRPr="008D45B1">
      <w:rPr>
        <w:rStyle w:val="fontstyle01"/>
        <w:rFonts w:ascii="Times New Roman" w:hAnsi="Times New Roman" w:cs="Times New Roman"/>
      </w:rPr>
      <w:t>Embrapa Pecuária Sudeste e Embrapa Instrumentação – São Carlos, SP – Brasil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3B36"/>
    <w:rsid w:val="0000621F"/>
    <w:rsid w:val="00012F3C"/>
    <w:rsid w:val="00013D85"/>
    <w:rsid w:val="000162E1"/>
    <w:rsid w:val="00072E05"/>
    <w:rsid w:val="000B5831"/>
    <w:rsid w:val="0011169D"/>
    <w:rsid w:val="0011475C"/>
    <w:rsid w:val="00124F54"/>
    <w:rsid w:val="0019132A"/>
    <w:rsid w:val="0019376D"/>
    <w:rsid w:val="001E0560"/>
    <w:rsid w:val="0022177D"/>
    <w:rsid w:val="00256108"/>
    <w:rsid w:val="002A5DBA"/>
    <w:rsid w:val="002C694A"/>
    <w:rsid w:val="002E664A"/>
    <w:rsid w:val="00390F72"/>
    <w:rsid w:val="003A5025"/>
    <w:rsid w:val="003D19FC"/>
    <w:rsid w:val="003F10B6"/>
    <w:rsid w:val="00417166"/>
    <w:rsid w:val="00485D0B"/>
    <w:rsid w:val="004B7356"/>
    <w:rsid w:val="004F38D4"/>
    <w:rsid w:val="004F74C8"/>
    <w:rsid w:val="00512AFD"/>
    <w:rsid w:val="00525B1C"/>
    <w:rsid w:val="00532351"/>
    <w:rsid w:val="005B795D"/>
    <w:rsid w:val="00616DF0"/>
    <w:rsid w:val="00671610"/>
    <w:rsid w:val="00710E77"/>
    <w:rsid w:val="007A41D8"/>
    <w:rsid w:val="007D1F3A"/>
    <w:rsid w:val="007D7DC8"/>
    <w:rsid w:val="0080230D"/>
    <w:rsid w:val="00826152"/>
    <w:rsid w:val="00843321"/>
    <w:rsid w:val="00891CA1"/>
    <w:rsid w:val="008D45B1"/>
    <w:rsid w:val="008E6F8E"/>
    <w:rsid w:val="008F42FF"/>
    <w:rsid w:val="008F691D"/>
    <w:rsid w:val="00913B58"/>
    <w:rsid w:val="00920DEB"/>
    <w:rsid w:val="00920EC6"/>
    <w:rsid w:val="009612BE"/>
    <w:rsid w:val="00962E0B"/>
    <w:rsid w:val="00A23754"/>
    <w:rsid w:val="00A24767"/>
    <w:rsid w:val="00A3761F"/>
    <w:rsid w:val="00A47B51"/>
    <w:rsid w:val="00A5232A"/>
    <w:rsid w:val="00A75017"/>
    <w:rsid w:val="00AD527A"/>
    <w:rsid w:val="00B1348C"/>
    <w:rsid w:val="00B33B36"/>
    <w:rsid w:val="00B34842"/>
    <w:rsid w:val="00B56C9D"/>
    <w:rsid w:val="00B66EDF"/>
    <w:rsid w:val="00B716D4"/>
    <w:rsid w:val="00BA1AA7"/>
    <w:rsid w:val="00BB00DE"/>
    <w:rsid w:val="00BC328C"/>
    <w:rsid w:val="00BD5F06"/>
    <w:rsid w:val="00BE3274"/>
    <w:rsid w:val="00C43760"/>
    <w:rsid w:val="00C63B42"/>
    <w:rsid w:val="00CC5335"/>
    <w:rsid w:val="00CF1230"/>
    <w:rsid w:val="00D90EB1"/>
    <w:rsid w:val="00DD498D"/>
    <w:rsid w:val="00DD7CB6"/>
    <w:rsid w:val="00E21A6A"/>
    <w:rsid w:val="00E31CD4"/>
    <w:rsid w:val="00E40E11"/>
    <w:rsid w:val="00E430DC"/>
    <w:rsid w:val="00E84426"/>
    <w:rsid w:val="00E86229"/>
    <w:rsid w:val="00EA04F7"/>
    <w:rsid w:val="00EA32EC"/>
    <w:rsid w:val="00EB5F17"/>
    <w:rsid w:val="00EE3478"/>
    <w:rsid w:val="00EF63DB"/>
    <w:rsid w:val="00F0146B"/>
    <w:rsid w:val="00F1044F"/>
    <w:rsid w:val="00F12248"/>
    <w:rsid w:val="00F21102"/>
    <w:rsid w:val="00F64532"/>
    <w:rsid w:val="00F72C70"/>
    <w:rsid w:val="00F73B83"/>
    <w:rsid w:val="00FA7870"/>
    <w:rsid w:val="00FC4766"/>
    <w:rsid w:val="00FC5BDF"/>
    <w:rsid w:val="00FD7DA3"/>
    <w:rsid w:val="00FE3DA0"/>
    <w:rsid w:val="00FF42A9"/>
    <w:rsid w:val="00FF73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2BAA"/>
  <w15:docId w15:val="{33115B8E-14D1-49F8-935A-A3F718A1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843321"/>
  </w:style>
  <w:style w:type="character" w:styleId="Hyperlink">
    <w:name w:val="Hyperlink"/>
    <w:basedOn w:val="Fontepargpadro"/>
    <w:uiPriority w:val="99"/>
    <w:unhideWhenUsed/>
    <w:rsid w:val="00F21102"/>
    <w:rPr>
      <w:color w:val="0563C1" w:themeColor="hyperlink"/>
      <w:u w:val="single"/>
    </w:rPr>
  </w:style>
  <w:style w:type="character" w:customStyle="1" w:styleId="MenoPendente1">
    <w:name w:val="Menção Pendente1"/>
    <w:basedOn w:val="Fontepargpadro"/>
    <w:uiPriority w:val="99"/>
    <w:semiHidden/>
    <w:unhideWhenUsed/>
    <w:rsid w:val="00F21102"/>
    <w:rPr>
      <w:color w:val="605E5C"/>
      <w:shd w:val="clear" w:color="auto" w:fill="E1DFDD"/>
    </w:rPr>
  </w:style>
  <w:style w:type="paragraph" w:styleId="Cabealho">
    <w:name w:val="header"/>
    <w:basedOn w:val="Normal"/>
    <w:link w:val="CabealhoChar"/>
    <w:uiPriority w:val="99"/>
    <w:unhideWhenUsed/>
    <w:rsid w:val="00EF63D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63DB"/>
  </w:style>
  <w:style w:type="paragraph" w:styleId="Rodap">
    <w:name w:val="footer"/>
    <w:basedOn w:val="Normal"/>
    <w:link w:val="RodapChar"/>
    <w:uiPriority w:val="99"/>
    <w:unhideWhenUsed/>
    <w:rsid w:val="00EF63DB"/>
    <w:pPr>
      <w:tabs>
        <w:tab w:val="center" w:pos="4252"/>
        <w:tab w:val="right" w:pos="8504"/>
      </w:tabs>
      <w:spacing w:after="0" w:line="240" w:lineRule="auto"/>
    </w:pPr>
  </w:style>
  <w:style w:type="character" w:customStyle="1" w:styleId="RodapChar">
    <w:name w:val="Rodapé Char"/>
    <w:basedOn w:val="Fontepargpadro"/>
    <w:link w:val="Rodap"/>
    <w:uiPriority w:val="99"/>
    <w:rsid w:val="00EF63DB"/>
  </w:style>
  <w:style w:type="character" w:customStyle="1" w:styleId="fontstyle01">
    <w:name w:val="fontstyle01"/>
    <w:basedOn w:val="Fontepargpadro"/>
    <w:rsid w:val="008D45B1"/>
    <w:rPr>
      <w:rFonts w:ascii="Univers" w:hAnsi="Univers" w:hint="default"/>
      <w:b w:val="0"/>
      <w:bCs w:val="0"/>
      <w:i w:val="0"/>
      <w:iCs w:val="0"/>
      <w:color w:val="000000"/>
      <w:sz w:val="18"/>
      <w:szCs w:val="18"/>
    </w:rPr>
  </w:style>
  <w:style w:type="paragraph" w:styleId="SemEspaamento">
    <w:name w:val="No Spacing"/>
    <w:uiPriority w:val="1"/>
    <w:qFormat/>
    <w:rsid w:val="00E430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unamrse@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65FAC-CA77-4A33-9D7B-90DA03AE1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500</Words>
  <Characters>2700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Estella</dc:creator>
  <cp:lastModifiedBy>Bruna Estella</cp:lastModifiedBy>
  <cp:revision>6</cp:revision>
  <cp:lastPrinted>2023-07-20T12:56:00Z</cp:lastPrinted>
  <dcterms:created xsi:type="dcterms:W3CDTF">2023-07-19T20:21:00Z</dcterms:created>
  <dcterms:modified xsi:type="dcterms:W3CDTF">2023-07-20T13:00:00Z</dcterms:modified>
</cp:coreProperties>
</file>