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26B04" w14:textId="1B77EA00" w:rsidR="00F61E4E" w:rsidRDefault="00F321C7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 w:rsidRPr="00F321C7">
        <w:rPr>
          <w:rFonts w:ascii="Times New Roman" w:hAnsi="Times New Roman" w:cs="Times New Roman"/>
          <w:b/>
          <w:snapToGrid w:val="0"/>
          <w:sz w:val="28"/>
        </w:rPr>
        <w:t xml:space="preserve">Seleção de isolados de </w:t>
      </w:r>
      <w:r w:rsidRPr="00F321C7">
        <w:rPr>
          <w:rFonts w:ascii="Times New Roman" w:hAnsi="Times New Roman" w:cs="Times New Roman"/>
          <w:b/>
          <w:i/>
          <w:iCs/>
          <w:snapToGrid w:val="0"/>
          <w:sz w:val="28"/>
        </w:rPr>
        <w:t>Trichoderma</w:t>
      </w:r>
      <w:r w:rsidRPr="00F321C7">
        <w:rPr>
          <w:rFonts w:ascii="Times New Roman" w:hAnsi="Times New Roman" w:cs="Times New Roman"/>
          <w:b/>
          <w:snapToGrid w:val="0"/>
          <w:sz w:val="28"/>
        </w:rPr>
        <w:t xml:space="preserve"> spp. para o antagonismo a fitopatógenos e promoção de crescimento vegetal</w:t>
      </w:r>
    </w:p>
    <w:p w14:paraId="4F5EF34B" w14:textId="77777777" w:rsidR="00F321C7" w:rsidRDefault="00F321C7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14:paraId="0CC0584A" w14:textId="26B463AB" w:rsidR="00F61E4E" w:rsidRPr="002E0A8D" w:rsidRDefault="000625D9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>
        <w:rPr>
          <w:rFonts w:ascii="Times New Roman" w:hAnsi="Times New Roman" w:cs="Times New Roman"/>
          <w:snapToGrid w:val="0"/>
          <w:sz w:val="22"/>
          <w:szCs w:val="22"/>
          <w:u w:val="single"/>
        </w:rPr>
        <w:t>Raiani Maira Santana Simonato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>;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 Sônia Regina Nogueira Stephan</w:t>
      </w: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>Paulo Teixeira Lacava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</w:p>
    <w:p w14:paraId="4A07CE92" w14:textId="77777777" w:rsidR="00F61E4E" w:rsidRPr="00F61E4E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288CA004" w14:textId="5F79195C" w:rsidR="00F61E4E" w:rsidRPr="002E0A8D" w:rsidRDefault="00F61E4E" w:rsidP="00F321C7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Alun</w:t>
      </w:r>
      <w:r w:rsidR="00F321C7">
        <w:rPr>
          <w:rFonts w:ascii="Times New Roman" w:hAnsi="Times New Roman" w:cs="Times New Roman"/>
          <w:snapToGrid w:val="0"/>
          <w:sz w:val="20"/>
          <w:szCs w:val="20"/>
        </w:rPr>
        <w:t>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de graduação em </w:t>
      </w:r>
      <w:r w:rsidR="00F321C7">
        <w:rPr>
          <w:rFonts w:ascii="Times New Roman" w:hAnsi="Times New Roman" w:cs="Times New Roman"/>
          <w:snapToGrid w:val="0"/>
          <w:sz w:val="20"/>
          <w:szCs w:val="20"/>
        </w:rPr>
        <w:t>Biotecnologia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, Universidade</w:t>
      </w:r>
      <w:r w:rsidR="00F321C7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Federal de São Carlos, São Carlos, SP. Bolsista PIBIC/CNPq, Embrapa </w:t>
      </w:r>
      <w:r w:rsidR="00F321C7">
        <w:rPr>
          <w:rFonts w:ascii="Times New Roman" w:hAnsi="Times New Roman" w:cs="Times New Roman"/>
          <w:snapToGrid w:val="0"/>
          <w:sz w:val="20"/>
          <w:szCs w:val="20"/>
        </w:rPr>
        <w:t>Pecuária Sudeste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, São Carlos, SP;</w:t>
      </w:r>
      <w:r w:rsidR="00F321C7">
        <w:rPr>
          <w:rFonts w:ascii="Times New Roman" w:hAnsi="Times New Roman" w:cs="Times New Roman"/>
          <w:snapToGrid w:val="0"/>
          <w:sz w:val="20"/>
          <w:szCs w:val="20"/>
        </w:rPr>
        <w:t xml:space="preserve"> raianimss@estudante.ufscar.br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651D8E07" w14:textId="7AD744E1" w:rsidR="00F321C7" w:rsidRPr="00F321C7" w:rsidRDefault="00F321C7" w:rsidP="00F321C7">
      <w:pPr>
        <w:jc w:val="both"/>
        <w:rPr>
          <w:rFonts w:ascii="Times New Roman" w:hAnsi="Times New Roman" w:cs="Times New Roman"/>
          <w:sz w:val="20"/>
          <w:szCs w:val="20"/>
        </w:rPr>
      </w:pPr>
      <w:r w:rsidRPr="00F321C7">
        <w:rPr>
          <w:rFonts w:ascii="Times New Roman" w:hAnsi="Times New Roman" w:cs="Times New Roman"/>
          <w:sz w:val="20"/>
          <w:szCs w:val="20"/>
          <w:vertAlign w:val="superscript"/>
        </w:rPr>
        <w:t xml:space="preserve">2 </w:t>
      </w:r>
      <w:r w:rsidRPr="00F321C7">
        <w:rPr>
          <w:rFonts w:ascii="Times New Roman" w:hAnsi="Times New Roman" w:cs="Times New Roman"/>
          <w:sz w:val="20"/>
          <w:szCs w:val="20"/>
        </w:rPr>
        <w:t>Laboratório de Fitopatologia, Embrapa Pecuária Sudeste, São Carlos, São Paulo, Brasil.</w:t>
      </w:r>
    </w:p>
    <w:p w14:paraId="39DE9DA7" w14:textId="77777777" w:rsidR="00F321C7" w:rsidRPr="00F321C7" w:rsidRDefault="00F321C7" w:rsidP="00F321C7">
      <w:pPr>
        <w:jc w:val="both"/>
        <w:rPr>
          <w:rFonts w:ascii="Times New Roman" w:hAnsi="Times New Roman" w:cs="Times New Roman"/>
          <w:sz w:val="20"/>
          <w:szCs w:val="20"/>
        </w:rPr>
      </w:pPr>
      <w:r w:rsidRPr="00F321C7">
        <w:rPr>
          <w:rFonts w:ascii="Times New Roman" w:hAnsi="Times New Roman" w:cs="Times New Roman"/>
          <w:sz w:val="20"/>
          <w:szCs w:val="20"/>
          <w:vertAlign w:val="superscript"/>
        </w:rPr>
        <w:t xml:space="preserve">3 </w:t>
      </w:r>
      <w:r w:rsidRPr="00F321C7">
        <w:rPr>
          <w:rFonts w:ascii="Times New Roman" w:hAnsi="Times New Roman" w:cs="Times New Roman"/>
          <w:sz w:val="20"/>
          <w:szCs w:val="20"/>
        </w:rPr>
        <w:t>Departamento de Morfologia e Patologia, Universidade Federal de São Carlos, São Carlos, São Paulo, Brasil.</w:t>
      </w:r>
    </w:p>
    <w:p w14:paraId="5C87DC26" w14:textId="77777777" w:rsidR="00F61E4E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  <w:vertAlign w:val="superscript"/>
        </w:rPr>
      </w:pPr>
    </w:p>
    <w:p w14:paraId="5F65B397" w14:textId="77777777" w:rsidR="000625D9" w:rsidRDefault="000625D9" w:rsidP="00F61E4E">
      <w:pPr>
        <w:jc w:val="both"/>
        <w:rPr>
          <w:rFonts w:ascii="Times New Roman" w:hAnsi="Times New Roman" w:cs="Times New Roman"/>
          <w:snapToGrid w:val="0"/>
          <w:vertAlign w:val="superscript"/>
        </w:rPr>
      </w:pPr>
    </w:p>
    <w:p w14:paraId="2B10BB1D" w14:textId="59CD8C6C" w:rsidR="000625D9" w:rsidRPr="000625D9" w:rsidRDefault="000625D9" w:rsidP="00F61E4E">
      <w:pPr>
        <w:jc w:val="both"/>
        <w:rPr>
          <w:rFonts w:ascii="Times New Roman" w:hAnsi="Times New Roman" w:cs="Times New Roman"/>
        </w:rPr>
      </w:pPr>
      <w:r w:rsidRPr="000625D9">
        <w:rPr>
          <w:rFonts w:ascii="Times New Roman" w:hAnsi="Times New Roman" w:cs="Times New Roman"/>
        </w:rPr>
        <w:t xml:space="preserve">No presente trabalho, objetivou-se a bioprospecção de fungos do gênero </w:t>
      </w:r>
      <w:r w:rsidRPr="000625D9">
        <w:rPr>
          <w:rFonts w:ascii="Times New Roman" w:hAnsi="Times New Roman" w:cs="Times New Roman"/>
          <w:i/>
          <w:iCs/>
        </w:rPr>
        <w:t>Trichoderma</w:t>
      </w:r>
      <w:r w:rsidRPr="000625D9">
        <w:rPr>
          <w:rFonts w:ascii="Times New Roman" w:hAnsi="Times New Roman" w:cs="Times New Roman"/>
        </w:rPr>
        <w:t xml:space="preserve"> spp. e a posterior análise de seu potencial para controle de fitopatógenos e promoção de crescimento vegetal. Foram realizadas coletas de solo na área experimental da Embrapa Pecuária Sudeste, isolamento, purificação e conservação das amostras dos fungos para análises de interesse. Para o isolamento, amostras de solo rizosférico de forrageiras foram diluídas e plaqueadas, resultando em 36 novos isolados que, juntamente com uma coleção pré-existente, totalizaram 63 isolados. O teste de antagonismo </w:t>
      </w:r>
      <w:r w:rsidRPr="00EF7BFD">
        <w:rPr>
          <w:rFonts w:ascii="Times New Roman" w:hAnsi="Times New Roman" w:cs="Times New Roman"/>
          <w:i/>
          <w:iCs/>
        </w:rPr>
        <w:t>in vitro</w:t>
      </w:r>
      <w:r w:rsidRPr="000625D9">
        <w:rPr>
          <w:rFonts w:ascii="Times New Roman" w:hAnsi="Times New Roman" w:cs="Times New Roman"/>
        </w:rPr>
        <w:t xml:space="preserve"> foi realizado contra os fungos fitopatogênicos </w:t>
      </w:r>
      <w:r w:rsidRPr="000625D9">
        <w:rPr>
          <w:rFonts w:ascii="Times New Roman" w:hAnsi="Times New Roman" w:cs="Times New Roman"/>
          <w:i/>
          <w:iCs/>
        </w:rPr>
        <w:t>Colletotrichum</w:t>
      </w:r>
      <w:r w:rsidRPr="000625D9">
        <w:rPr>
          <w:rFonts w:ascii="Times New Roman" w:hAnsi="Times New Roman" w:cs="Times New Roman"/>
        </w:rPr>
        <w:t xml:space="preserve"> e </w:t>
      </w:r>
      <w:r w:rsidRPr="000625D9">
        <w:rPr>
          <w:rFonts w:ascii="Times New Roman" w:hAnsi="Times New Roman" w:cs="Times New Roman"/>
          <w:i/>
          <w:iCs/>
        </w:rPr>
        <w:t>Bipolaris</w:t>
      </w:r>
      <w:r w:rsidRPr="000625D9">
        <w:rPr>
          <w:rFonts w:ascii="Times New Roman" w:hAnsi="Times New Roman" w:cs="Times New Roman"/>
        </w:rPr>
        <w:t xml:space="preserve">, com o cultivo simultâneo do fitopatógeno e do </w:t>
      </w:r>
      <w:r w:rsidRPr="000625D9">
        <w:rPr>
          <w:rFonts w:ascii="Times New Roman" w:hAnsi="Times New Roman" w:cs="Times New Roman"/>
          <w:i/>
          <w:iCs/>
        </w:rPr>
        <w:t>Trichoderma</w:t>
      </w:r>
      <w:r w:rsidRPr="000625D9">
        <w:rPr>
          <w:rFonts w:ascii="Times New Roman" w:hAnsi="Times New Roman" w:cs="Times New Roman"/>
        </w:rPr>
        <w:t xml:space="preserve">. A eficiência da inibição do crescimento foi medida pela escala Bell. Ensaios para promoção de crescimento vegetal incluíram o teste de produção de ácido indolacético (AIA) </w:t>
      </w:r>
      <w:r w:rsidRPr="00EF7BFD">
        <w:rPr>
          <w:rFonts w:ascii="Times New Roman" w:hAnsi="Times New Roman" w:cs="Times New Roman"/>
          <w:i/>
          <w:iCs/>
        </w:rPr>
        <w:t>in vitro</w:t>
      </w:r>
      <w:r w:rsidRPr="000625D9">
        <w:rPr>
          <w:rFonts w:ascii="Times New Roman" w:hAnsi="Times New Roman" w:cs="Times New Roman"/>
        </w:rPr>
        <w:t xml:space="preserve">, por meio do cultivo dos fungos em meio líquido com L-triptofano para posterior leitura de absorbância. Adicionalmente, isolados com melhor desempenho na produção de AIA foram testados </w:t>
      </w:r>
      <w:r w:rsidRPr="00EF7BFD">
        <w:rPr>
          <w:rFonts w:ascii="Times New Roman" w:hAnsi="Times New Roman" w:cs="Times New Roman"/>
          <w:i/>
          <w:iCs/>
        </w:rPr>
        <w:t>in vitro</w:t>
      </w:r>
      <w:r w:rsidRPr="000625D9">
        <w:rPr>
          <w:rFonts w:ascii="Times New Roman" w:hAnsi="Times New Roman" w:cs="Times New Roman"/>
        </w:rPr>
        <w:t xml:space="preserve"> para a solubilização de fósforo. Para a caracterização molecular, o DNA dos fungos selecionados foi extraído, purificado e enviado para sequenciamento. Os resultados preliminares dos testes de antagonismo </w:t>
      </w:r>
      <w:r w:rsidRPr="00EF7BFD">
        <w:rPr>
          <w:rFonts w:ascii="Times New Roman" w:hAnsi="Times New Roman" w:cs="Times New Roman"/>
          <w:i/>
          <w:iCs/>
        </w:rPr>
        <w:t>in vitro</w:t>
      </w:r>
      <w:r w:rsidRPr="000625D9">
        <w:rPr>
          <w:rFonts w:ascii="Times New Roman" w:hAnsi="Times New Roman" w:cs="Times New Roman"/>
        </w:rPr>
        <w:t xml:space="preserve"> indicaram eficiência nível 1 para controle de </w:t>
      </w:r>
      <w:r w:rsidRPr="000625D9">
        <w:rPr>
          <w:rFonts w:ascii="Times New Roman" w:hAnsi="Times New Roman" w:cs="Times New Roman"/>
          <w:i/>
          <w:iCs/>
        </w:rPr>
        <w:t>Colletotrichum</w:t>
      </w:r>
      <w:r w:rsidRPr="000625D9">
        <w:rPr>
          <w:rFonts w:ascii="Times New Roman" w:hAnsi="Times New Roman" w:cs="Times New Roman"/>
        </w:rPr>
        <w:t xml:space="preserve"> e </w:t>
      </w:r>
      <w:r w:rsidRPr="000625D9">
        <w:rPr>
          <w:rFonts w:ascii="Times New Roman" w:hAnsi="Times New Roman" w:cs="Times New Roman"/>
          <w:i/>
          <w:iCs/>
        </w:rPr>
        <w:t>Bipolaris</w:t>
      </w:r>
      <w:r w:rsidR="00EF7BFD">
        <w:rPr>
          <w:rFonts w:ascii="Times New Roman" w:hAnsi="Times New Roman" w:cs="Times New Roman"/>
          <w:i/>
          <w:iCs/>
        </w:rPr>
        <w:t xml:space="preserve"> </w:t>
      </w:r>
      <w:r w:rsidR="00EF7BFD">
        <w:rPr>
          <w:rFonts w:ascii="Times New Roman" w:hAnsi="Times New Roman" w:cs="Times New Roman"/>
        </w:rPr>
        <w:t>por grande parte dos isolados</w:t>
      </w:r>
      <w:r w:rsidRPr="000625D9">
        <w:rPr>
          <w:rFonts w:ascii="Times New Roman" w:hAnsi="Times New Roman" w:cs="Times New Roman"/>
        </w:rPr>
        <w:t>. Nos ensaios de produção de AIA, constatou-se a produção do hormônio em trinta e quatro dos trinta e nove isolados testados. Os isolados obtidos mostraram-se promissores para o desenvolvimento de bioprodutos, sendo capazes de controlar o crescimento de fungos fitopatogênicos de dois gêneros e produzir o hormônio AIA. Ademais, apresentaram características biodiversas entre si, como a produção de pigmentos, o que pode ser de particular interesse para testes futuros. Os resultados dos ensaios de solubilização de fósforo e d</w:t>
      </w:r>
      <w:r w:rsidR="00E1013C">
        <w:rPr>
          <w:rFonts w:ascii="Times New Roman" w:hAnsi="Times New Roman" w:cs="Times New Roman"/>
        </w:rPr>
        <w:t>e caracterização molecular</w:t>
      </w:r>
      <w:r w:rsidRPr="000625D9">
        <w:rPr>
          <w:rFonts w:ascii="Times New Roman" w:hAnsi="Times New Roman" w:cs="Times New Roman"/>
        </w:rPr>
        <w:t xml:space="preserve"> ainda estão pendentes.</w:t>
      </w:r>
    </w:p>
    <w:p w14:paraId="3CF1B6A2" w14:textId="7777777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b/>
          <w:sz w:val="22"/>
          <w:szCs w:val="22"/>
        </w:rPr>
      </w:pPr>
    </w:p>
    <w:p w14:paraId="1FF84BF5" w14:textId="58960A22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Apoio financeiro:</w:t>
      </w:r>
      <w:r w:rsidRPr="00F61E4E">
        <w:rPr>
          <w:rFonts w:ascii="Times New Roman" w:hAnsi="Times New Roman"/>
          <w:sz w:val="20"/>
        </w:rPr>
        <w:t xml:space="preserve"> Embrapa</w:t>
      </w:r>
      <w:r w:rsidR="0045654D">
        <w:rPr>
          <w:rFonts w:ascii="Times New Roman" w:hAnsi="Times New Roman"/>
          <w:sz w:val="20"/>
        </w:rPr>
        <w:t xml:space="preserve">, </w:t>
      </w:r>
      <w:r w:rsidR="0045654D" w:rsidRPr="0045654D">
        <w:rPr>
          <w:rFonts w:ascii="Times New Roman" w:hAnsi="Times New Roman"/>
          <w:sz w:val="20"/>
        </w:rPr>
        <w:t>PIBIC/CNPq</w:t>
      </w:r>
    </w:p>
    <w:p w14:paraId="1386A716" w14:textId="42D7ECC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Área: </w:t>
      </w:r>
      <w:r w:rsidR="0045654D">
        <w:rPr>
          <w:rFonts w:ascii="Times New Roman" w:hAnsi="Times New Roman"/>
          <w:sz w:val="20"/>
        </w:rPr>
        <w:t>Ciências Biológicas</w:t>
      </w:r>
    </w:p>
    <w:p w14:paraId="2FC4A97F" w14:textId="633D6E43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 xml:space="preserve">: </w:t>
      </w:r>
      <w:r w:rsidR="0045654D" w:rsidRPr="0045654D">
        <w:rPr>
          <w:rFonts w:ascii="Times New Roman" w:hAnsi="Times New Roman"/>
          <w:i/>
          <w:iCs/>
          <w:sz w:val="20"/>
        </w:rPr>
        <w:t>Trichoderma</w:t>
      </w:r>
      <w:r w:rsidR="0045654D" w:rsidRPr="0045654D">
        <w:rPr>
          <w:rFonts w:ascii="Times New Roman" w:hAnsi="Times New Roman"/>
          <w:sz w:val="20"/>
        </w:rPr>
        <w:t xml:space="preserve"> sp. , melhoramento de cultivo vegetal</w:t>
      </w:r>
      <w:r w:rsidR="0045654D">
        <w:rPr>
          <w:rFonts w:ascii="Times New Roman" w:hAnsi="Times New Roman"/>
          <w:sz w:val="20"/>
        </w:rPr>
        <w:t>, forrageiras.</w:t>
      </w:r>
    </w:p>
    <w:p w14:paraId="603A3D4E" w14:textId="613E4FF6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</w:rPr>
      </w:pPr>
      <w:r w:rsidRPr="00F61E4E">
        <w:rPr>
          <w:rFonts w:ascii="Times New Roman" w:hAnsi="Times New Roman"/>
          <w:b/>
          <w:sz w:val="20"/>
        </w:rPr>
        <w:t xml:space="preserve">N. do Processo PIBIC/PIBIT (se aplicável): </w:t>
      </w:r>
      <w:r w:rsidR="000625D9" w:rsidRPr="000625D9">
        <w:rPr>
          <w:rFonts w:ascii="Times New Roman" w:hAnsi="Times New Roman"/>
          <w:bCs/>
          <w:sz w:val="20"/>
        </w:rPr>
        <w:t>166036/2024-2</w:t>
      </w:r>
    </w:p>
    <w:sectPr w:rsidR="00F61E4E" w:rsidRPr="00F61E4E" w:rsidSect="00D053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6F3FC" w14:textId="77777777" w:rsidR="00960768" w:rsidRDefault="00960768" w:rsidP="00E12AB0">
      <w:r>
        <w:separator/>
      </w:r>
    </w:p>
  </w:endnote>
  <w:endnote w:type="continuationSeparator" w:id="0">
    <w:p w14:paraId="03C999D5" w14:textId="77777777" w:rsidR="00960768" w:rsidRDefault="00960768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50A92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70E3E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DDB92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B215B" w14:textId="77777777" w:rsidR="00960768" w:rsidRDefault="00960768" w:rsidP="00E12AB0">
      <w:r>
        <w:separator/>
      </w:r>
    </w:p>
  </w:footnote>
  <w:footnote w:type="continuationSeparator" w:id="0">
    <w:p w14:paraId="1611F9D5" w14:textId="77777777" w:rsidR="00960768" w:rsidRDefault="00960768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0D3A0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37445" w14:textId="77777777" w:rsidR="00E12AB0" w:rsidRDefault="00D531A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Resumos</w:t>
    </w:r>
    <w:r w:rsidR="00E12AB0">
      <w:rPr>
        <w:rFonts w:ascii="Times New Roman" w:hAnsi="Times New Roman" w:cs="Times New Roman"/>
        <w:sz w:val="20"/>
        <w:szCs w:val="20"/>
      </w:rPr>
      <w:t xml:space="preserve"> da 1</w:t>
    </w:r>
    <w:r w:rsidR="00940D47">
      <w:rPr>
        <w:rFonts w:ascii="Times New Roman" w:hAnsi="Times New Roman" w:cs="Times New Roman"/>
        <w:sz w:val="20"/>
        <w:szCs w:val="20"/>
      </w:rPr>
      <w:t>7</w:t>
    </w:r>
    <w:r w:rsidR="00E12AB0">
      <w:rPr>
        <w:rFonts w:ascii="Times New Roman" w:hAnsi="Times New Roman" w:cs="Times New Roman"/>
        <w:sz w:val="20"/>
        <w:szCs w:val="20"/>
      </w:rPr>
      <w:t>ª Jornada Científica – Embrapa São Carlos – 22 de agosto de 202</w:t>
    </w:r>
    <w:r w:rsidR="00940D47">
      <w:rPr>
        <w:rFonts w:ascii="Times New Roman" w:hAnsi="Times New Roman" w:cs="Times New Roman"/>
        <w:sz w:val="20"/>
        <w:szCs w:val="20"/>
      </w:rPr>
      <w:t>5</w:t>
    </w:r>
  </w:p>
  <w:p w14:paraId="36902075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C411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063"/>
    <w:rsid w:val="000625D9"/>
    <w:rsid w:val="002B6C6D"/>
    <w:rsid w:val="002C0BD5"/>
    <w:rsid w:val="002E0A8D"/>
    <w:rsid w:val="003477EB"/>
    <w:rsid w:val="003A6827"/>
    <w:rsid w:val="00414418"/>
    <w:rsid w:val="0045654D"/>
    <w:rsid w:val="00484063"/>
    <w:rsid w:val="004946C2"/>
    <w:rsid w:val="005112AA"/>
    <w:rsid w:val="0057319E"/>
    <w:rsid w:val="00631539"/>
    <w:rsid w:val="006D42E4"/>
    <w:rsid w:val="00742BEC"/>
    <w:rsid w:val="00785A21"/>
    <w:rsid w:val="008D1B21"/>
    <w:rsid w:val="00940D47"/>
    <w:rsid w:val="00960768"/>
    <w:rsid w:val="00B46292"/>
    <w:rsid w:val="00B47FD2"/>
    <w:rsid w:val="00CD0F93"/>
    <w:rsid w:val="00CF7283"/>
    <w:rsid w:val="00D053EE"/>
    <w:rsid w:val="00D531A0"/>
    <w:rsid w:val="00D6751D"/>
    <w:rsid w:val="00E1013C"/>
    <w:rsid w:val="00E12AB0"/>
    <w:rsid w:val="00EF7BFD"/>
    <w:rsid w:val="00F321C7"/>
    <w:rsid w:val="00F6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29DAA"/>
  <w15:docId w15:val="{DDC16CC7-5FC4-4F15-BF92-92AA8898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681C9AF-8F33-41EE-8676-0C0F6D926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434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Raiani Santana</cp:lastModifiedBy>
  <cp:revision>3</cp:revision>
  <dcterms:created xsi:type="dcterms:W3CDTF">2025-07-04T15:10:00Z</dcterms:created>
  <dcterms:modified xsi:type="dcterms:W3CDTF">2025-07-04T15:24:00Z</dcterms:modified>
</cp:coreProperties>
</file>