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12F3F" w14:textId="0F177F34" w:rsidR="002C0BD5" w:rsidRDefault="00280008" w:rsidP="00F61E4E">
      <w:pPr>
        <w:ind w:firstLine="0"/>
        <w:jc w:val="center"/>
        <w:rPr>
          <w:rFonts w:ascii="Times New Roman" w:hAnsi="Times New Roman" w:cs="Times New Roman"/>
          <w:b/>
          <w:snapToGrid w:val="0"/>
          <w:sz w:val="28"/>
        </w:rPr>
      </w:pPr>
      <w:r>
        <w:rPr>
          <w:rFonts w:ascii="Times New Roman" w:hAnsi="Times New Roman" w:cs="Times New Roman"/>
          <w:b/>
          <w:snapToGrid w:val="0"/>
          <w:sz w:val="28"/>
        </w:rPr>
        <w:t>Fatores que influenciam a utilização de insumos biológicos para o controle de pragas por produtores de soja no interior de São Paulo</w:t>
      </w:r>
    </w:p>
    <w:p w14:paraId="148E3BB6" w14:textId="77777777" w:rsidR="00F61E4E" w:rsidRDefault="00F61E4E" w:rsidP="00F61E4E">
      <w:pPr>
        <w:ind w:firstLine="0"/>
        <w:jc w:val="center"/>
        <w:rPr>
          <w:rFonts w:ascii="Times New Roman" w:hAnsi="Times New Roman" w:cs="Times New Roman"/>
          <w:b/>
          <w:snapToGrid w:val="0"/>
          <w:sz w:val="28"/>
        </w:rPr>
      </w:pPr>
    </w:p>
    <w:p w14:paraId="13B4AB8E" w14:textId="5C70F54A" w:rsidR="00F61E4E" w:rsidRDefault="00061C2D" w:rsidP="00F65847">
      <w:pPr>
        <w:jc w:val="center"/>
        <w:rPr>
          <w:rFonts w:ascii="Times New Roman" w:hAnsi="Times New Roman" w:cs="Times New Roman"/>
          <w:snapToGrid w:val="0"/>
          <w:sz w:val="22"/>
          <w:szCs w:val="22"/>
        </w:rPr>
      </w:pPr>
      <w:r>
        <w:rPr>
          <w:rFonts w:ascii="Times New Roman" w:hAnsi="Times New Roman" w:cs="Times New Roman"/>
          <w:snapToGrid w:val="0"/>
          <w:sz w:val="22"/>
          <w:szCs w:val="22"/>
          <w:u w:val="single"/>
        </w:rPr>
        <w:t>Gustavo da Silva Gonçalves</w:t>
      </w:r>
      <w:r w:rsidR="00F61E4E" w:rsidRPr="002E0A8D">
        <w:rPr>
          <w:rFonts w:ascii="Times New Roman" w:hAnsi="Times New Roman" w:cs="Times New Roman"/>
          <w:snapToGrid w:val="0"/>
          <w:sz w:val="22"/>
          <w:szCs w:val="22"/>
          <w:vertAlign w:val="superscript"/>
        </w:rPr>
        <w:t>1</w:t>
      </w:r>
      <w:r w:rsidR="00F61E4E" w:rsidRPr="002E0A8D">
        <w:rPr>
          <w:rFonts w:ascii="Times New Roman" w:hAnsi="Times New Roman" w:cs="Times New Roman"/>
          <w:snapToGrid w:val="0"/>
          <w:sz w:val="22"/>
          <w:szCs w:val="22"/>
        </w:rPr>
        <w:t xml:space="preserve">; </w:t>
      </w:r>
      <w:r>
        <w:rPr>
          <w:rFonts w:ascii="Times New Roman" w:hAnsi="Times New Roman" w:cs="Times New Roman"/>
          <w:snapToGrid w:val="0"/>
          <w:sz w:val="22"/>
          <w:szCs w:val="22"/>
        </w:rPr>
        <w:t>Marcela de Mello Brandão Vinholis</w:t>
      </w:r>
      <w:r w:rsidR="00F61E4E" w:rsidRPr="002E0A8D">
        <w:rPr>
          <w:rFonts w:ascii="Times New Roman" w:hAnsi="Times New Roman" w:cs="Times New Roman"/>
          <w:snapToGrid w:val="0"/>
          <w:sz w:val="22"/>
          <w:szCs w:val="22"/>
          <w:vertAlign w:val="superscript"/>
        </w:rPr>
        <w:t>2</w:t>
      </w:r>
      <w:r w:rsidR="00F65847">
        <w:rPr>
          <w:rFonts w:ascii="Times New Roman" w:hAnsi="Times New Roman" w:cs="Times New Roman"/>
          <w:snapToGrid w:val="0"/>
          <w:sz w:val="22"/>
          <w:szCs w:val="22"/>
        </w:rPr>
        <w:t>; Letícia Caroline da Silva David</w:t>
      </w:r>
      <w:r w:rsidR="00F65847">
        <w:rPr>
          <w:rFonts w:ascii="Times New Roman" w:hAnsi="Times New Roman" w:cs="Times New Roman"/>
          <w:snapToGrid w:val="0"/>
          <w:sz w:val="22"/>
          <w:szCs w:val="22"/>
          <w:vertAlign w:val="superscript"/>
        </w:rPr>
        <w:t>3</w:t>
      </w:r>
      <w:r w:rsidR="00F65847">
        <w:rPr>
          <w:rFonts w:ascii="Times New Roman" w:hAnsi="Times New Roman" w:cs="Times New Roman"/>
          <w:snapToGrid w:val="0"/>
          <w:sz w:val="22"/>
          <w:szCs w:val="22"/>
        </w:rPr>
        <w:t>; Marcelo José Carrer</w:t>
      </w:r>
      <w:r w:rsidR="00F65847">
        <w:rPr>
          <w:rFonts w:ascii="Times New Roman" w:hAnsi="Times New Roman" w:cs="Times New Roman"/>
          <w:snapToGrid w:val="0"/>
          <w:sz w:val="22"/>
          <w:szCs w:val="22"/>
          <w:vertAlign w:val="superscript"/>
        </w:rPr>
        <w:t>4</w:t>
      </w:r>
      <w:r w:rsidR="00F65847">
        <w:rPr>
          <w:rFonts w:ascii="Times New Roman" w:hAnsi="Times New Roman" w:cs="Times New Roman"/>
          <w:snapToGrid w:val="0"/>
          <w:sz w:val="22"/>
          <w:szCs w:val="22"/>
        </w:rPr>
        <w:t>; Hildo Meirelles de Souza Filho</w:t>
      </w:r>
      <w:r w:rsidR="00F65847">
        <w:rPr>
          <w:rFonts w:ascii="Times New Roman" w:hAnsi="Times New Roman" w:cs="Times New Roman"/>
          <w:snapToGrid w:val="0"/>
          <w:sz w:val="22"/>
          <w:szCs w:val="22"/>
          <w:vertAlign w:val="superscript"/>
        </w:rPr>
        <w:t>4</w:t>
      </w:r>
    </w:p>
    <w:p w14:paraId="306A2C5C" w14:textId="77777777" w:rsidR="00F65847" w:rsidRPr="00F65847" w:rsidRDefault="00F65847" w:rsidP="00F65847">
      <w:pPr>
        <w:jc w:val="center"/>
        <w:rPr>
          <w:rFonts w:ascii="Times New Roman" w:hAnsi="Times New Roman" w:cs="Times New Roman"/>
          <w:snapToGrid w:val="0"/>
          <w:sz w:val="22"/>
          <w:szCs w:val="22"/>
        </w:rPr>
      </w:pPr>
    </w:p>
    <w:p w14:paraId="1526242E" w14:textId="31E29C6D" w:rsidR="00F61E4E" w:rsidRPr="002E0A8D" w:rsidRDefault="00F61E4E" w:rsidP="00F61E4E">
      <w:pPr>
        <w:jc w:val="both"/>
        <w:rPr>
          <w:rFonts w:ascii="Times New Roman" w:hAnsi="Times New Roman" w:cs="Times New Roman"/>
          <w:snapToGrid w:val="0"/>
          <w:sz w:val="20"/>
          <w:szCs w:val="20"/>
        </w:rPr>
      </w:pPr>
      <w:r w:rsidRPr="002E0A8D">
        <w:rPr>
          <w:rFonts w:ascii="Times New Roman" w:hAnsi="Times New Roman" w:cs="Times New Roman"/>
          <w:snapToGrid w:val="0"/>
          <w:sz w:val="20"/>
          <w:szCs w:val="20"/>
          <w:vertAlign w:val="superscript"/>
        </w:rPr>
        <w:t>1</w:t>
      </w:r>
      <w:r w:rsidRPr="002E0A8D">
        <w:rPr>
          <w:rFonts w:ascii="Times New Roman" w:hAnsi="Times New Roman" w:cs="Times New Roman"/>
          <w:snapToGrid w:val="0"/>
          <w:sz w:val="20"/>
          <w:szCs w:val="20"/>
        </w:rPr>
        <w:t xml:space="preserve">Aluno de graduação em </w:t>
      </w:r>
      <w:r w:rsidR="00061C2D">
        <w:rPr>
          <w:rFonts w:ascii="Times New Roman" w:hAnsi="Times New Roman" w:cs="Times New Roman"/>
          <w:snapToGrid w:val="0"/>
          <w:sz w:val="20"/>
          <w:szCs w:val="20"/>
        </w:rPr>
        <w:t>Engenharia de Produção</w:t>
      </w:r>
      <w:r w:rsidRPr="002E0A8D">
        <w:rPr>
          <w:rFonts w:ascii="Times New Roman" w:hAnsi="Times New Roman" w:cs="Times New Roman"/>
          <w:snapToGrid w:val="0"/>
          <w:sz w:val="20"/>
          <w:szCs w:val="20"/>
        </w:rPr>
        <w:t xml:space="preserve">, Universidade Federal de São Carlos, São Carlos, SP. Bolsista </w:t>
      </w:r>
      <w:r w:rsidR="00061C2D">
        <w:rPr>
          <w:rFonts w:ascii="Times New Roman" w:hAnsi="Times New Roman" w:cs="Times New Roman"/>
          <w:snapToGrid w:val="0"/>
          <w:sz w:val="20"/>
          <w:szCs w:val="20"/>
        </w:rPr>
        <w:t>ITI-A</w:t>
      </w:r>
      <w:r w:rsidRPr="002E0A8D">
        <w:rPr>
          <w:rFonts w:ascii="Times New Roman" w:hAnsi="Times New Roman" w:cs="Times New Roman"/>
          <w:snapToGrid w:val="0"/>
          <w:sz w:val="20"/>
          <w:szCs w:val="20"/>
        </w:rPr>
        <w:t xml:space="preserve">/CNPq, Embrapa </w:t>
      </w:r>
      <w:r w:rsidR="00061C2D">
        <w:rPr>
          <w:rFonts w:ascii="Times New Roman" w:hAnsi="Times New Roman" w:cs="Times New Roman"/>
          <w:snapToGrid w:val="0"/>
          <w:sz w:val="20"/>
          <w:szCs w:val="20"/>
        </w:rPr>
        <w:t>Pecuária Sudeste</w:t>
      </w:r>
      <w:r w:rsidRPr="002E0A8D">
        <w:rPr>
          <w:rFonts w:ascii="Times New Roman" w:hAnsi="Times New Roman" w:cs="Times New Roman"/>
          <w:snapToGrid w:val="0"/>
          <w:sz w:val="20"/>
          <w:szCs w:val="20"/>
        </w:rPr>
        <w:t xml:space="preserve">, São Carlos, SP; </w:t>
      </w:r>
      <w:r w:rsidR="00061C2D">
        <w:rPr>
          <w:rFonts w:ascii="Times New Roman" w:hAnsi="Times New Roman" w:cs="Times New Roman"/>
          <w:snapToGrid w:val="0"/>
          <w:sz w:val="20"/>
          <w:szCs w:val="20"/>
        </w:rPr>
        <w:t>gustavosg</w:t>
      </w:r>
      <w:r w:rsidRPr="002E0A8D">
        <w:rPr>
          <w:rFonts w:ascii="Times New Roman" w:hAnsi="Times New Roman" w:cs="Times New Roman"/>
          <w:snapToGrid w:val="0"/>
          <w:sz w:val="20"/>
          <w:szCs w:val="20"/>
        </w:rPr>
        <w:t>@</w:t>
      </w:r>
      <w:r w:rsidR="00061C2D">
        <w:rPr>
          <w:rFonts w:ascii="Times New Roman" w:hAnsi="Times New Roman" w:cs="Times New Roman"/>
          <w:snapToGrid w:val="0"/>
          <w:sz w:val="20"/>
          <w:szCs w:val="20"/>
        </w:rPr>
        <w:t>estudante.ufscar</w:t>
      </w:r>
      <w:r w:rsidRPr="002E0A8D">
        <w:rPr>
          <w:rFonts w:ascii="Times New Roman" w:hAnsi="Times New Roman" w:cs="Times New Roman"/>
          <w:snapToGrid w:val="0"/>
          <w:sz w:val="20"/>
          <w:szCs w:val="20"/>
        </w:rPr>
        <w:t>.br</w:t>
      </w:r>
    </w:p>
    <w:p w14:paraId="01BD98A7" w14:textId="45F03106" w:rsidR="00F61E4E" w:rsidRDefault="00F61E4E" w:rsidP="00061C2D">
      <w:pPr>
        <w:jc w:val="both"/>
        <w:rPr>
          <w:rFonts w:ascii="Times New Roman" w:hAnsi="Times New Roman" w:cs="Times New Roman"/>
          <w:snapToGrid w:val="0"/>
          <w:sz w:val="20"/>
          <w:szCs w:val="20"/>
        </w:rPr>
      </w:pPr>
      <w:r w:rsidRPr="002E0A8D">
        <w:rPr>
          <w:rFonts w:ascii="Times New Roman" w:hAnsi="Times New Roman" w:cs="Times New Roman"/>
          <w:snapToGrid w:val="0"/>
          <w:sz w:val="20"/>
          <w:szCs w:val="20"/>
          <w:vertAlign w:val="superscript"/>
        </w:rPr>
        <w:t>2</w:t>
      </w:r>
      <w:r w:rsidR="00061C2D" w:rsidRPr="00061C2D">
        <w:rPr>
          <w:rFonts w:ascii="Times New Roman" w:hAnsi="Times New Roman" w:cs="Times New Roman"/>
          <w:snapToGrid w:val="0"/>
          <w:sz w:val="20"/>
          <w:szCs w:val="20"/>
        </w:rPr>
        <w:t xml:space="preserve"> </w:t>
      </w:r>
      <w:r w:rsidR="00061C2D" w:rsidRPr="002E0A8D">
        <w:rPr>
          <w:rFonts w:ascii="Times New Roman" w:hAnsi="Times New Roman" w:cs="Times New Roman"/>
          <w:snapToGrid w:val="0"/>
          <w:sz w:val="20"/>
          <w:szCs w:val="20"/>
        </w:rPr>
        <w:t xml:space="preserve">Pesquisadora da Embrapa </w:t>
      </w:r>
      <w:r w:rsidR="00061C2D">
        <w:rPr>
          <w:rFonts w:ascii="Times New Roman" w:hAnsi="Times New Roman" w:cs="Times New Roman"/>
          <w:snapToGrid w:val="0"/>
          <w:sz w:val="20"/>
          <w:szCs w:val="20"/>
        </w:rPr>
        <w:t>Pecuária Sudeste</w:t>
      </w:r>
      <w:r w:rsidR="00061C2D" w:rsidRPr="002E0A8D">
        <w:rPr>
          <w:rFonts w:ascii="Times New Roman" w:hAnsi="Times New Roman" w:cs="Times New Roman"/>
          <w:snapToGrid w:val="0"/>
          <w:sz w:val="20"/>
          <w:szCs w:val="20"/>
        </w:rPr>
        <w:t>, São Carlos, SP</w:t>
      </w:r>
    </w:p>
    <w:p w14:paraId="02BF070A" w14:textId="1542E3AA" w:rsidR="00F65847" w:rsidRDefault="00F65847" w:rsidP="00061C2D">
      <w:pPr>
        <w:jc w:val="both"/>
        <w:rPr>
          <w:rFonts w:ascii="Times New Roman" w:hAnsi="Times New Roman" w:cs="Times New Roman"/>
          <w:snapToGrid w:val="0"/>
          <w:sz w:val="20"/>
          <w:szCs w:val="20"/>
        </w:rPr>
      </w:pPr>
      <w:r>
        <w:rPr>
          <w:rFonts w:ascii="Times New Roman" w:hAnsi="Times New Roman" w:cs="Times New Roman"/>
          <w:snapToGrid w:val="0"/>
          <w:sz w:val="22"/>
          <w:szCs w:val="22"/>
          <w:vertAlign w:val="superscript"/>
        </w:rPr>
        <w:t>3</w:t>
      </w:r>
      <w:r>
        <w:rPr>
          <w:rFonts w:ascii="Times New Roman" w:hAnsi="Times New Roman" w:cs="Times New Roman"/>
          <w:snapToGrid w:val="0"/>
          <w:sz w:val="20"/>
          <w:szCs w:val="20"/>
        </w:rPr>
        <w:t xml:space="preserve">Mestranda em Engenharia de Produção PPGEP/DEP, </w:t>
      </w:r>
      <w:r w:rsidRPr="00F65847">
        <w:rPr>
          <w:rFonts w:ascii="Times New Roman" w:hAnsi="Times New Roman" w:cs="Times New Roman"/>
          <w:snapToGrid w:val="0"/>
          <w:sz w:val="20"/>
          <w:szCs w:val="20"/>
        </w:rPr>
        <w:t>Universidade Federal de São Carlos, São Carlos, SP</w:t>
      </w:r>
    </w:p>
    <w:p w14:paraId="5243326C" w14:textId="6C17E090" w:rsidR="00F61E4E" w:rsidRDefault="00F65847" w:rsidP="00F65847">
      <w:pPr>
        <w:jc w:val="both"/>
        <w:rPr>
          <w:rFonts w:ascii="Times New Roman" w:hAnsi="Times New Roman" w:cs="Times New Roman"/>
          <w:snapToGrid w:val="0"/>
          <w:sz w:val="20"/>
          <w:szCs w:val="20"/>
        </w:rPr>
      </w:pPr>
      <w:r>
        <w:rPr>
          <w:rFonts w:ascii="Times New Roman" w:hAnsi="Times New Roman" w:cs="Times New Roman"/>
          <w:snapToGrid w:val="0"/>
          <w:sz w:val="22"/>
          <w:szCs w:val="22"/>
          <w:vertAlign w:val="superscript"/>
        </w:rPr>
        <w:t>4</w:t>
      </w:r>
      <w:r w:rsidRPr="00F65847">
        <w:rPr>
          <w:rFonts w:ascii="Times New Roman" w:hAnsi="Times New Roman" w:cs="Times New Roman"/>
          <w:snapToGrid w:val="0"/>
          <w:sz w:val="20"/>
          <w:szCs w:val="20"/>
        </w:rPr>
        <w:t>Professor do Departamento de Engenharia de Produção, Universidade Federal de São Carlos, São Carlos, SP</w:t>
      </w:r>
    </w:p>
    <w:p w14:paraId="05222C4C" w14:textId="77777777" w:rsidR="00F65847" w:rsidRPr="00F65847" w:rsidRDefault="00F65847" w:rsidP="00F65847">
      <w:pPr>
        <w:jc w:val="both"/>
        <w:rPr>
          <w:rFonts w:ascii="Times New Roman" w:hAnsi="Times New Roman" w:cs="Times New Roman"/>
          <w:snapToGrid w:val="0"/>
          <w:sz w:val="20"/>
          <w:szCs w:val="20"/>
        </w:rPr>
      </w:pPr>
    </w:p>
    <w:p w14:paraId="07F91799" w14:textId="5E911F4E" w:rsidR="00A3317A" w:rsidRDefault="00DA3C3B" w:rsidP="00A3317A">
      <w:pPr>
        <w:pStyle w:val="Corpodetexto"/>
        <w:spacing w:line="240" w:lineRule="auto"/>
        <w:rPr>
          <w:rFonts w:ascii="Times New Roman" w:hAnsi="Times New Roman"/>
          <w:snapToGrid w:val="0"/>
        </w:rPr>
      </w:pPr>
      <w:r w:rsidRPr="00DA3C3B">
        <w:rPr>
          <w:rFonts w:ascii="Times New Roman" w:hAnsi="Times New Roman"/>
          <w:snapToGrid w:val="0"/>
        </w:rPr>
        <w:t xml:space="preserve">O Brasil </w:t>
      </w:r>
      <w:r w:rsidR="00982EDB">
        <w:rPr>
          <w:rFonts w:ascii="Times New Roman" w:hAnsi="Times New Roman"/>
          <w:snapToGrid w:val="0"/>
        </w:rPr>
        <w:t>tem elevada</w:t>
      </w:r>
      <w:r w:rsidRPr="00DA3C3B">
        <w:rPr>
          <w:rFonts w:ascii="Times New Roman" w:hAnsi="Times New Roman"/>
          <w:snapToGrid w:val="0"/>
        </w:rPr>
        <w:t xml:space="preserve"> produção de soja. No entanto, o controle de pragas e doenças é um desafio constante. A busca por práticas mais sustentáveis tem estimulado o uso de produtos biológicos na produção de soja em substituição ou complementação a insumos químicos. A decisão de adoção de inovações agrícolas é afetada por características institucionais, do produt</w:t>
      </w:r>
      <w:r w:rsidR="00982EDB">
        <w:rPr>
          <w:rFonts w:ascii="Times New Roman" w:hAnsi="Times New Roman"/>
          <w:snapToGrid w:val="0"/>
        </w:rPr>
        <w:t>or rural e da propriedade rural</w:t>
      </w:r>
      <w:r w:rsidR="00A3317A" w:rsidRPr="00A3317A">
        <w:rPr>
          <w:rFonts w:ascii="Times New Roman" w:hAnsi="Times New Roman"/>
          <w:snapToGrid w:val="0"/>
        </w:rPr>
        <w:t xml:space="preserve">. O presente estudo teve como objetivo identificar os fatores que influenciam produtores de soja a adotar </w:t>
      </w:r>
      <w:proofErr w:type="spellStart"/>
      <w:r w:rsidR="00A3317A" w:rsidRPr="00A3317A">
        <w:rPr>
          <w:rFonts w:ascii="Times New Roman" w:hAnsi="Times New Roman"/>
          <w:snapToGrid w:val="0"/>
        </w:rPr>
        <w:t>bioinsumos</w:t>
      </w:r>
      <w:proofErr w:type="spellEnd"/>
      <w:r w:rsidR="00A3317A" w:rsidRPr="00A3317A">
        <w:rPr>
          <w:rFonts w:ascii="Times New Roman" w:hAnsi="Times New Roman"/>
          <w:snapToGrid w:val="0"/>
        </w:rPr>
        <w:t xml:space="preserve"> para otimizar suas práticas agrícolas.</w:t>
      </w:r>
      <w:r w:rsidR="00A3317A">
        <w:rPr>
          <w:rFonts w:ascii="Times New Roman" w:hAnsi="Times New Roman"/>
          <w:snapToGrid w:val="0"/>
        </w:rPr>
        <w:t xml:space="preserve"> </w:t>
      </w:r>
      <w:r w:rsidR="00A3317A" w:rsidRPr="00A3317A">
        <w:rPr>
          <w:rFonts w:ascii="Times New Roman" w:hAnsi="Times New Roman"/>
          <w:snapToGrid w:val="0"/>
        </w:rPr>
        <w:t>A base de dados</w:t>
      </w:r>
      <w:r w:rsidR="00A3317A">
        <w:rPr>
          <w:rFonts w:ascii="Times New Roman" w:hAnsi="Times New Roman"/>
          <w:snapToGrid w:val="0"/>
        </w:rPr>
        <w:t xml:space="preserve"> </w:t>
      </w:r>
      <w:r>
        <w:rPr>
          <w:rFonts w:ascii="Times New Roman" w:hAnsi="Times New Roman"/>
          <w:snapToGrid w:val="0"/>
        </w:rPr>
        <w:t>resulta de</w:t>
      </w:r>
      <w:r w:rsidR="00A3317A" w:rsidRPr="00A3317A">
        <w:rPr>
          <w:rFonts w:ascii="Times New Roman" w:hAnsi="Times New Roman"/>
          <w:snapToGrid w:val="0"/>
        </w:rPr>
        <w:t xml:space="preserve"> </w:t>
      </w:r>
      <w:r w:rsidR="00A3317A">
        <w:rPr>
          <w:rFonts w:ascii="Times New Roman" w:hAnsi="Times New Roman"/>
          <w:snapToGrid w:val="0"/>
        </w:rPr>
        <w:t xml:space="preserve">um questionário </w:t>
      </w:r>
      <w:r w:rsidR="00982EDB">
        <w:rPr>
          <w:rFonts w:ascii="Times New Roman" w:hAnsi="Times New Roman"/>
          <w:snapToGrid w:val="0"/>
        </w:rPr>
        <w:t xml:space="preserve">estruturado aplicado a </w:t>
      </w:r>
      <w:r w:rsidR="00C51CA1">
        <w:rPr>
          <w:rFonts w:ascii="Times New Roman" w:hAnsi="Times New Roman"/>
          <w:snapToGrid w:val="0"/>
        </w:rPr>
        <w:t>143</w:t>
      </w:r>
      <w:r w:rsidR="00A3317A" w:rsidRPr="00A3317A">
        <w:rPr>
          <w:rFonts w:ascii="Times New Roman" w:hAnsi="Times New Roman"/>
          <w:snapToGrid w:val="0"/>
        </w:rPr>
        <w:t xml:space="preserve"> </w:t>
      </w:r>
      <w:r w:rsidR="00982EDB">
        <w:rPr>
          <w:rFonts w:ascii="Times New Roman" w:hAnsi="Times New Roman"/>
          <w:snapToGrid w:val="0"/>
        </w:rPr>
        <w:t>produtores</w:t>
      </w:r>
      <w:r w:rsidR="00C51CA1">
        <w:rPr>
          <w:rFonts w:ascii="Times New Roman" w:hAnsi="Times New Roman"/>
          <w:snapToGrid w:val="0"/>
        </w:rPr>
        <w:t xml:space="preserve"> de soja</w:t>
      </w:r>
      <w:r w:rsidR="00A3317A" w:rsidRPr="00A3317A">
        <w:rPr>
          <w:rFonts w:ascii="Times New Roman" w:hAnsi="Times New Roman"/>
          <w:snapToGrid w:val="0"/>
        </w:rPr>
        <w:t xml:space="preserve"> no </w:t>
      </w:r>
      <w:r w:rsidR="00C51CA1">
        <w:rPr>
          <w:rFonts w:ascii="Times New Roman" w:hAnsi="Times New Roman"/>
          <w:snapToGrid w:val="0"/>
        </w:rPr>
        <w:t>estado de São Paulo</w:t>
      </w:r>
      <w:r w:rsidR="00A3317A" w:rsidRPr="00A3317A">
        <w:rPr>
          <w:rFonts w:ascii="Times New Roman" w:hAnsi="Times New Roman"/>
          <w:snapToGrid w:val="0"/>
        </w:rPr>
        <w:t xml:space="preserve"> no ano </w:t>
      </w:r>
      <w:r>
        <w:rPr>
          <w:rFonts w:ascii="Times New Roman" w:hAnsi="Times New Roman"/>
          <w:snapToGrid w:val="0"/>
        </w:rPr>
        <w:t>safra</w:t>
      </w:r>
      <w:r w:rsidRPr="00A3317A">
        <w:rPr>
          <w:rFonts w:ascii="Times New Roman" w:hAnsi="Times New Roman"/>
          <w:snapToGrid w:val="0"/>
        </w:rPr>
        <w:t xml:space="preserve"> </w:t>
      </w:r>
      <w:r>
        <w:rPr>
          <w:rFonts w:ascii="Times New Roman" w:hAnsi="Times New Roman"/>
          <w:snapToGrid w:val="0"/>
        </w:rPr>
        <w:t>2023/</w:t>
      </w:r>
      <w:r w:rsidR="00A3317A" w:rsidRPr="00A3317A">
        <w:rPr>
          <w:rFonts w:ascii="Times New Roman" w:hAnsi="Times New Roman"/>
          <w:snapToGrid w:val="0"/>
        </w:rPr>
        <w:t>202</w:t>
      </w:r>
      <w:r w:rsidR="00C51CA1">
        <w:rPr>
          <w:rFonts w:ascii="Times New Roman" w:hAnsi="Times New Roman"/>
          <w:snapToGrid w:val="0"/>
        </w:rPr>
        <w:t>4</w:t>
      </w:r>
      <w:r w:rsidR="00A3317A" w:rsidRPr="00A3317A">
        <w:rPr>
          <w:rFonts w:ascii="Times New Roman" w:hAnsi="Times New Roman"/>
          <w:snapToGrid w:val="0"/>
        </w:rPr>
        <w:t>.</w:t>
      </w:r>
      <w:r w:rsidR="00C51CA1">
        <w:rPr>
          <w:rFonts w:ascii="Times New Roman" w:hAnsi="Times New Roman"/>
          <w:snapToGrid w:val="0"/>
        </w:rPr>
        <w:t xml:space="preserve"> </w:t>
      </w:r>
      <w:r w:rsidR="00C51CA1" w:rsidRPr="00C51CA1">
        <w:rPr>
          <w:rFonts w:ascii="Times New Roman" w:hAnsi="Times New Roman"/>
          <w:snapToGrid w:val="0"/>
        </w:rPr>
        <w:t>Dest</w:t>
      </w:r>
      <w:r w:rsidR="00982EDB">
        <w:rPr>
          <w:rFonts w:ascii="Times New Roman" w:hAnsi="Times New Roman"/>
          <w:snapToGrid w:val="0"/>
        </w:rPr>
        <w:t>e</w:t>
      </w:r>
      <w:r w:rsidR="00C51CA1">
        <w:rPr>
          <w:rFonts w:ascii="Times New Roman" w:hAnsi="Times New Roman"/>
          <w:snapToGrid w:val="0"/>
        </w:rPr>
        <w:t>s</w:t>
      </w:r>
      <w:r w:rsidR="00C51CA1" w:rsidRPr="00C51CA1">
        <w:rPr>
          <w:rFonts w:ascii="Times New Roman" w:hAnsi="Times New Roman"/>
          <w:snapToGrid w:val="0"/>
        </w:rPr>
        <w:t xml:space="preserve">, </w:t>
      </w:r>
      <w:r w:rsidR="00C51CA1">
        <w:rPr>
          <w:rFonts w:ascii="Times New Roman" w:hAnsi="Times New Roman"/>
          <w:snapToGrid w:val="0"/>
        </w:rPr>
        <w:t>87</w:t>
      </w:r>
      <w:r w:rsidR="00C51CA1" w:rsidRPr="00C51CA1">
        <w:rPr>
          <w:rFonts w:ascii="Times New Roman" w:hAnsi="Times New Roman"/>
          <w:snapToGrid w:val="0"/>
        </w:rPr>
        <w:t xml:space="preserve"> </w:t>
      </w:r>
      <w:r w:rsidR="00982EDB">
        <w:rPr>
          <w:rFonts w:ascii="Times New Roman" w:hAnsi="Times New Roman"/>
          <w:snapToGrid w:val="0"/>
        </w:rPr>
        <w:t xml:space="preserve">produtores </w:t>
      </w:r>
      <w:r w:rsidR="00C51CA1">
        <w:rPr>
          <w:rFonts w:ascii="Times New Roman" w:hAnsi="Times New Roman"/>
          <w:snapToGrid w:val="0"/>
        </w:rPr>
        <w:t xml:space="preserve">utilizam algum tipo de </w:t>
      </w:r>
      <w:proofErr w:type="spellStart"/>
      <w:r w:rsidR="00C51CA1">
        <w:rPr>
          <w:rFonts w:ascii="Times New Roman" w:hAnsi="Times New Roman"/>
          <w:snapToGrid w:val="0"/>
        </w:rPr>
        <w:t>bioinsumo</w:t>
      </w:r>
      <w:proofErr w:type="spellEnd"/>
      <w:r w:rsidR="00C51CA1" w:rsidRPr="00C51CA1">
        <w:rPr>
          <w:rFonts w:ascii="Times New Roman" w:hAnsi="Times New Roman"/>
          <w:snapToGrid w:val="0"/>
        </w:rPr>
        <w:t xml:space="preserve"> e </w:t>
      </w:r>
      <w:r w:rsidR="00C51CA1">
        <w:rPr>
          <w:rFonts w:ascii="Times New Roman" w:hAnsi="Times New Roman"/>
          <w:snapToGrid w:val="0"/>
        </w:rPr>
        <w:t>56</w:t>
      </w:r>
      <w:r w:rsidR="00C51CA1" w:rsidRPr="00C51CA1">
        <w:rPr>
          <w:rFonts w:ascii="Times New Roman" w:hAnsi="Times New Roman"/>
          <w:snapToGrid w:val="0"/>
        </w:rPr>
        <w:t xml:space="preserve"> não. Os dados foram analisados por meio de regressão logística em que a variável dependente é binária (1=</w:t>
      </w:r>
      <w:r w:rsidR="00C51CA1">
        <w:rPr>
          <w:rFonts w:ascii="Times New Roman" w:hAnsi="Times New Roman"/>
          <w:snapToGrid w:val="0"/>
        </w:rPr>
        <w:t>faz uso de produto biológico para o controle de pragas</w:t>
      </w:r>
      <w:r w:rsidR="00C51CA1" w:rsidRPr="00C51CA1">
        <w:rPr>
          <w:rFonts w:ascii="Times New Roman" w:hAnsi="Times New Roman"/>
          <w:snapToGrid w:val="0"/>
        </w:rPr>
        <w:t>, caso contrário 0).</w:t>
      </w:r>
      <w:r w:rsidR="00C51CA1">
        <w:rPr>
          <w:rFonts w:ascii="Times New Roman" w:hAnsi="Times New Roman"/>
          <w:snapToGrid w:val="0"/>
        </w:rPr>
        <w:t xml:space="preserve"> </w:t>
      </w:r>
      <w:r w:rsidR="00982EDB">
        <w:rPr>
          <w:rFonts w:ascii="Times New Roman" w:hAnsi="Times New Roman"/>
          <w:snapToGrid w:val="0"/>
        </w:rPr>
        <w:t>Foram estimados o</w:t>
      </w:r>
      <w:r w:rsidR="00C51CA1" w:rsidRPr="00C51CA1">
        <w:rPr>
          <w:rFonts w:ascii="Times New Roman" w:hAnsi="Times New Roman"/>
          <w:snapToGrid w:val="0"/>
        </w:rPr>
        <w:t xml:space="preserve">s efeitos </w:t>
      </w:r>
      <w:r w:rsidRPr="00C51CA1">
        <w:rPr>
          <w:rFonts w:ascii="Times New Roman" w:hAnsi="Times New Roman"/>
          <w:snapToGrid w:val="0"/>
        </w:rPr>
        <w:t>d</w:t>
      </w:r>
      <w:r>
        <w:rPr>
          <w:rFonts w:ascii="Times New Roman" w:hAnsi="Times New Roman"/>
          <w:snapToGrid w:val="0"/>
        </w:rPr>
        <w:t>e</w:t>
      </w:r>
      <w:r w:rsidRPr="00C51CA1">
        <w:rPr>
          <w:rFonts w:ascii="Times New Roman" w:hAnsi="Times New Roman"/>
          <w:snapToGrid w:val="0"/>
        </w:rPr>
        <w:t xml:space="preserve"> </w:t>
      </w:r>
      <w:r w:rsidR="00C51CA1" w:rsidRPr="00C51CA1">
        <w:rPr>
          <w:rFonts w:ascii="Times New Roman" w:hAnsi="Times New Roman"/>
          <w:snapToGrid w:val="0"/>
        </w:rPr>
        <w:t xml:space="preserve">variáveis </w:t>
      </w:r>
      <w:r>
        <w:rPr>
          <w:rFonts w:ascii="Times New Roman" w:hAnsi="Times New Roman"/>
          <w:snapToGrid w:val="0"/>
        </w:rPr>
        <w:t xml:space="preserve">independentes </w:t>
      </w:r>
      <w:r w:rsidR="00C51CA1" w:rsidRPr="00C51CA1">
        <w:rPr>
          <w:rFonts w:ascii="Times New Roman" w:hAnsi="Times New Roman"/>
          <w:snapToGrid w:val="0"/>
        </w:rPr>
        <w:t xml:space="preserve">relacionadas ao produtor e </w:t>
      </w:r>
      <w:r w:rsidR="00C51CA1">
        <w:rPr>
          <w:rFonts w:ascii="Times New Roman" w:hAnsi="Times New Roman"/>
          <w:snapToGrid w:val="0"/>
        </w:rPr>
        <w:t>à propriedade</w:t>
      </w:r>
      <w:r w:rsidR="00C51CA1" w:rsidRPr="00C51CA1">
        <w:rPr>
          <w:rFonts w:ascii="Times New Roman" w:hAnsi="Times New Roman"/>
          <w:snapToGrid w:val="0"/>
        </w:rPr>
        <w:t xml:space="preserve"> </w:t>
      </w:r>
      <w:r w:rsidR="00982EDB">
        <w:rPr>
          <w:rFonts w:ascii="Times New Roman" w:hAnsi="Times New Roman"/>
          <w:snapToGrid w:val="0"/>
        </w:rPr>
        <w:t xml:space="preserve">rural </w:t>
      </w:r>
      <w:r w:rsidR="00C51CA1" w:rsidRPr="00C51CA1">
        <w:rPr>
          <w:rFonts w:ascii="Times New Roman" w:hAnsi="Times New Roman"/>
          <w:snapToGrid w:val="0"/>
        </w:rPr>
        <w:t xml:space="preserve">na probabilidade de </w:t>
      </w:r>
      <w:r w:rsidR="00982EDB">
        <w:rPr>
          <w:rFonts w:ascii="Times New Roman" w:hAnsi="Times New Roman"/>
          <w:snapToGrid w:val="0"/>
        </w:rPr>
        <w:t xml:space="preserve">uso </w:t>
      </w:r>
      <w:r w:rsidR="00C51CA1">
        <w:rPr>
          <w:rFonts w:ascii="Times New Roman" w:hAnsi="Times New Roman"/>
          <w:snapToGrid w:val="0"/>
        </w:rPr>
        <w:t>de produto biológico para o controle de pragas</w:t>
      </w:r>
      <w:r w:rsidR="00C51CA1" w:rsidRPr="00C51CA1">
        <w:rPr>
          <w:rFonts w:ascii="Times New Roman" w:hAnsi="Times New Roman"/>
          <w:snapToGrid w:val="0"/>
        </w:rPr>
        <w:t>.</w:t>
      </w:r>
      <w:r w:rsidR="00C51CA1">
        <w:rPr>
          <w:rFonts w:ascii="Times New Roman" w:hAnsi="Times New Roman"/>
          <w:snapToGrid w:val="0"/>
        </w:rPr>
        <w:t xml:space="preserve"> “Idade”</w:t>
      </w:r>
      <w:r w:rsidR="00733C29">
        <w:rPr>
          <w:rFonts w:ascii="Times New Roman" w:hAnsi="Times New Roman"/>
          <w:snapToGrid w:val="0"/>
        </w:rPr>
        <w:t>, “Escolaridade” e</w:t>
      </w:r>
      <w:r w:rsidR="00C51CA1">
        <w:rPr>
          <w:rFonts w:ascii="Times New Roman" w:hAnsi="Times New Roman"/>
          <w:snapToGrid w:val="0"/>
        </w:rPr>
        <w:t xml:space="preserve"> “Área da </w:t>
      </w:r>
      <w:r w:rsidR="00F65847">
        <w:rPr>
          <w:rFonts w:ascii="Times New Roman" w:hAnsi="Times New Roman"/>
          <w:snapToGrid w:val="0"/>
        </w:rPr>
        <w:t>soja</w:t>
      </w:r>
      <w:r w:rsidR="00C51CA1">
        <w:rPr>
          <w:rFonts w:ascii="Times New Roman" w:hAnsi="Times New Roman"/>
          <w:snapToGrid w:val="0"/>
        </w:rPr>
        <w:t xml:space="preserve">” são variáveis contínuas medidas em anos </w:t>
      </w:r>
      <w:r w:rsidR="00733C29">
        <w:rPr>
          <w:rFonts w:ascii="Times New Roman" w:hAnsi="Times New Roman"/>
          <w:snapToGrid w:val="0"/>
        </w:rPr>
        <w:t xml:space="preserve">(duas primeiras) </w:t>
      </w:r>
      <w:r w:rsidR="00C51CA1">
        <w:rPr>
          <w:rFonts w:ascii="Times New Roman" w:hAnsi="Times New Roman"/>
          <w:snapToGrid w:val="0"/>
        </w:rPr>
        <w:t xml:space="preserve">e em </w:t>
      </w:r>
      <w:r w:rsidR="00982EDB">
        <w:rPr>
          <w:rFonts w:ascii="Times New Roman" w:hAnsi="Times New Roman"/>
          <w:snapToGrid w:val="0"/>
        </w:rPr>
        <w:t>hectares</w:t>
      </w:r>
      <w:r w:rsidR="00C51CA1">
        <w:rPr>
          <w:rFonts w:ascii="Times New Roman" w:hAnsi="Times New Roman"/>
          <w:snapToGrid w:val="0"/>
        </w:rPr>
        <w:t xml:space="preserve">, respectivamente, sendo a última </w:t>
      </w:r>
      <w:proofErr w:type="spellStart"/>
      <w:r w:rsidR="00C51CA1">
        <w:rPr>
          <w:rFonts w:ascii="Times New Roman" w:hAnsi="Times New Roman"/>
          <w:snapToGrid w:val="0"/>
        </w:rPr>
        <w:t>logaritmizada</w:t>
      </w:r>
      <w:proofErr w:type="spellEnd"/>
      <w:r w:rsidR="00C51CA1">
        <w:rPr>
          <w:rFonts w:ascii="Times New Roman" w:hAnsi="Times New Roman"/>
          <w:snapToGrid w:val="0"/>
        </w:rPr>
        <w:t xml:space="preserve"> para eliminação de vieses. </w:t>
      </w:r>
      <w:r w:rsidR="00733C29" w:rsidRPr="00733C29">
        <w:rPr>
          <w:rFonts w:ascii="Times New Roman" w:hAnsi="Times New Roman"/>
          <w:snapToGrid w:val="0"/>
        </w:rPr>
        <w:t>“</w:t>
      </w:r>
      <w:r w:rsidR="00733C29">
        <w:rPr>
          <w:rFonts w:ascii="Times New Roman" w:hAnsi="Times New Roman"/>
          <w:snapToGrid w:val="0"/>
        </w:rPr>
        <w:t xml:space="preserve">Acesso </w:t>
      </w:r>
      <w:r w:rsidR="00982EDB">
        <w:rPr>
          <w:rFonts w:ascii="Times New Roman" w:hAnsi="Times New Roman"/>
          <w:snapToGrid w:val="0"/>
        </w:rPr>
        <w:t xml:space="preserve">ao </w:t>
      </w:r>
      <w:r w:rsidR="00733C29">
        <w:rPr>
          <w:rFonts w:ascii="Times New Roman" w:hAnsi="Times New Roman"/>
          <w:snapToGrid w:val="0"/>
        </w:rPr>
        <w:t>crédito rural</w:t>
      </w:r>
      <w:r w:rsidR="00733C29" w:rsidRPr="00733C29">
        <w:rPr>
          <w:rFonts w:ascii="Times New Roman" w:hAnsi="Times New Roman"/>
          <w:snapToGrid w:val="0"/>
        </w:rPr>
        <w:t>”</w:t>
      </w:r>
      <w:r w:rsidR="00733C29">
        <w:rPr>
          <w:rFonts w:ascii="Times New Roman" w:hAnsi="Times New Roman"/>
          <w:snapToGrid w:val="0"/>
        </w:rPr>
        <w:t xml:space="preserve"> e</w:t>
      </w:r>
      <w:r w:rsidR="00733C29" w:rsidRPr="00733C29">
        <w:rPr>
          <w:rFonts w:ascii="Times New Roman" w:hAnsi="Times New Roman"/>
          <w:snapToGrid w:val="0"/>
        </w:rPr>
        <w:t xml:space="preserve"> “</w:t>
      </w:r>
      <w:r w:rsidR="00733C29">
        <w:rPr>
          <w:rFonts w:ascii="Times New Roman" w:hAnsi="Times New Roman"/>
          <w:snapToGrid w:val="0"/>
        </w:rPr>
        <w:t xml:space="preserve">Participação em </w:t>
      </w:r>
      <w:r w:rsidR="00982EDB">
        <w:rPr>
          <w:rFonts w:ascii="Times New Roman" w:hAnsi="Times New Roman"/>
          <w:snapToGrid w:val="0"/>
        </w:rPr>
        <w:t>eventos</w:t>
      </w:r>
      <w:r w:rsidR="00733C29">
        <w:rPr>
          <w:rFonts w:ascii="Times New Roman" w:hAnsi="Times New Roman"/>
          <w:snapToGrid w:val="0"/>
        </w:rPr>
        <w:t xml:space="preserve"> de cooperativas” </w:t>
      </w:r>
      <w:r w:rsidR="00733C29" w:rsidRPr="00733C29">
        <w:rPr>
          <w:rFonts w:ascii="Times New Roman" w:hAnsi="Times New Roman"/>
          <w:snapToGrid w:val="0"/>
        </w:rPr>
        <w:t>são variáveis binárias que assumem valor 1 para a afirmação correspondente e 0 caso contrário.</w:t>
      </w:r>
      <w:r w:rsidR="00733C29">
        <w:rPr>
          <w:rFonts w:ascii="Times New Roman" w:hAnsi="Times New Roman"/>
          <w:snapToGrid w:val="0"/>
        </w:rPr>
        <w:t xml:space="preserve"> “</w:t>
      </w:r>
      <w:proofErr w:type="spellStart"/>
      <w:r w:rsidR="00733C29">
        <w:rPr>
          <w:rFonts w:ascii="Times New Roman" w:hAnsi="Times New Roman"/>
          <w:snapToGrid w:val="0"/>
        </w:rPr>
        <w:t>Inovatividade</w:t>
      </w:r>
      <w:proofErr w:type="spellEnd"/>
      <w:r w:rsidR="00733C29">
        <w:rPr>
          <w:rFonts w:ascii="Times New Roman" w:hAnsi="Times New Roman"/>
          <w:snapToGrid w:val="0"/>
        </w:rPr>
        <w:t xml:space="preserve">” é uma variável de percepção medida em escala </w:t>
      </w:r>
      <w:r w:rsidR="0056775D">
        <w:rPr>
          <w:rFonts w:ascii="Times New Roman" w:hAnsi="Times New Roman"/>
          <w:snapToGrid w:val="0"/>
        </w:rPr>
        <w:t xml:space="preserve">crescente </w:t>
      </w:r>
      <w:r w:rsidR="00982EDB" w:rsidRPr="00F65847">
        <w:rPr>
          <w:rFonts w:ascii="Times New Roman" w:hAnsi="Times New Roman"/>
          <w:iCs/>
          <w:snapToGrid w:val="0"/>
        </w:rPr>
        <w:t xml:space="preserve">de </w:t>
      </w:r>
      <w:r w:rsidR="00982EDB">
        <w:rPr>
          <w:rFonts w:ascii="Times New Roman" w:hAnsi="Times New Roman"/>
          <w:iCs/>
          <w:snapToGrid w:val="0"/>
        </w:rPr>
        <w:t>concordância</w:t>
      </w:r>
      <w:r w:rsidR="00982EDB">
        <w:rPr>
          <w:rFonts w:ascii="Times New Roman" w:hAnsi="Times New Roman"/>
          <w:i/>
          <w:iCs/>
          <w:snapToGrid w:val="0"/>
        </w:rPr>
        <w:t xml:space="preserve"> </w:t>
      </w:r>
      <w:r w:rsidR="00733C29">
        <w:rPr>
          <w:rFonts w:ascii="Times New Roman" w:hAnsi="Times New Roman"/>
          <w:snapToGrid w:val="0"/>
        </w:rPr>
        <w:t>de três pontos em relação à frase: “</w:t>
      </w:r>
      <w:r w:rsidR="00733C29" w:rsidRPr="00733C29">
        <w:rPr>
          <w:rFonts w:ascii="Times New Roman" w:hAnsi="Times New Roman"/>
          <w:snapToGrid w:val="0"/>
        </w:rPr>
        <w:t>Eu gosto de testar tecnologias novas na minha fazenda</w:t>
      </w:r>
      <w:r w:rsidR="00733C29">
        <w:rPr>
          <w:rFonts w:ascii="Times New Roman" w:hAnsi="Times New Roman"/>
          <w:snapToGrid w:val="0"/>
        </w:rPr>
        <w:t xml:space="preserve">”. </w:t>
      </w:r>
      <w:r w:rsidR="00733C29" w:rsidRPr="00733C29">
        <w:rPr>
          <w:rFonts w:ascii="Times New Roman" w:hAnsi="Times New Roman"/>
          <w:snapToGrid w:val="0"/>
        </w:rPr>
        <w:t>Observou-se significância estatística a um nível de pelo menos 10% nas variáveis</w:t>
      </w:r>
      <w:r w:rsidR="00733C29">
        <w:rPr>
          <w:rFonts w:ascii="Times New Roman" w:hAnsi="Times New Roman"/>
          <w:snapToGrid w:val="0"/>
        </w:rPr>
        <w:t xml:space="preserve"> “Idade”, “Área da propriedade”, “Acesso </w:t>
      </w:r>
      <w:r w:rsidR="00982EDB">
        <w:rPr>
          <w:rFonts w:ascii="Times New Roman" w:hAnsi="Times New Roman"/>
          <w:snapToGrid w:val="0"/>
        </w:rPr>
        <w:t xml:space="preserve">ao </w:t>
      </w:r>
      <w:r w:rsidR="00733C29">
        <w:rPr>
          <w:rFonts w:ascii="Times New Roman" w:hAnsi="Times New Roman"/>
          <w:snapToGrid w:val="0"/>
        </w:rPr>
        <w:t xml:space="preserve">crédito rural”, </w:t>
      </w:r>
      <w:r w:rsidR="00733C29" w:rsidRPr="00733C29">
        <w:rPr>
          <w:rFonts w:ascii="Times New Roman" w:hAnsi="Times New Roman"/>
          <w:snapToGrid w:val="0"/>
        </w:rPr>
        <w:t>“</w:t>
      </w:r>
      <w:r w:rsidR="00733C29">
        <w:rPr>
          <w:rFonts w:ascii="Times New Roman" w:hAnsi="Times New Roman"/>
          <w:snapToGrid w:val="0"/>
        </w:rPr>
        <w:t xml:space="preserve">Participação em </w:t>
      </w:r>
      <w:r w:rsidR="00982EDB">
        <w:rPr>
          <w:rFonts w:ascii="Times New Roman" w:hAnsi="Times New Roman"/>
          <w:snapToGrid w:val="0"/>
        </w:rPr>
        <w:t xml:space="preserve">eventos </w:t>
      </w:r>
      <w:r w:rsidR="00733C29">
        <w:rPr>
          <w:rFonts w:ascii="Times New Roman" w:hAnsi="Times New Roman"/>
          <w:snapToGrid w:val="0"/>
        </w:rPr>
        <w:t>de cooperativas” e “</w:t>
      </w:r>
      <w:proofErr w:type="spellStart"/>
      <w:r w:rsidR="00733C29">
        <w:rPr>
          <w:rFonts w:ascii="Times New Roman" w:hAnsi="Times New Roman"/>
          <w:snapToGrid w:val="0"/>
        </w:rPr>
        <w:t>Inovatividade</w:t>
      </w:r>
      <w:proofErr w:type="spellEnd"/>
      <w:r w:rsidR="00733C29">
        <w:rPr>
          <w:rFonts w:ascii="Times New Roman" w:hAnsi="Times New Roman"/>
          <w:snapToGrid w:val="0"/>
        </w:rPr>
        <w:t xml:space="preserve">”. Produtores com maior idade </w:t>
      </w:r>
      <w:r w:rsidR="008933E5">
        <w:rPr>
          <w:rFonts w:ascii="Times New Roman" w:hAnsi="Times New Roman"/>
          <w:snapToGrid w:val="0"/>
        </w:rPr>
        <w:t xml:space="preserve">possuem maior chance de utilizar </w:t>
      </w:r>
      <w:proofErr w:type="spellStart"/>
      <w:r w:rsidR="008933E5">
        <w:rPr>
          <w:rFonts w:ascii="Times New Roman" w:hAnsi="Times New Roman"/>
          <w:snapToGrid w:val="0"/>
        </w:rPr>
        <w:t>bioinsumos</w:t>
      </w:r>
      <w:proofErr w:type="spellEnd"/>
      <w:r w:rsidR="0056775D">
        <w:rPr>
          <w:rFonts w:ascii="Times New Roman" w:hAnsi="Times New Roman"/>
          <w:snapToGrid w:val="0"/>
        </w:rPr>
        <w:t xml:space="preserve">, o que pode estar relacionado à maior </w:t>
      </w:r>
      <w:r w:rsidR="008933E5">
        <w:rPr>
          <w:rFonts w:ascii="Times New Roman" w:hAnsi="Times New Roman"/>
          <w:snapToGrid w:val="0"/>
        </w:rPr>
        <w:t xml:space="preserve">experiência </w:t>
      </w:r>
      <w:r w:rsidR="0056775D">
        <w:rPr>
          <w:rFonts w:ascii="Times New Roman" w:hAnsi="Times New Roman"/>
          <w:snapToGrid w:val="0"/>
        </w:rPr>
        <w:t xml:space="preserve">destes </w:t>
      </w:r>
      <w:r w:rsidR="008933E5">
        <w:rPr>
          <w:rFonts w:ascii="Times New Roman" w:hAnsi="Times New Roman"/>
          <w:snapToGrid w:val="0"/>
        </w:rPr>
        <w:t xml:space="preserve">produtores. </w:t>
      </w:r>
      <w:r w:rsidR="0056775D">
        <w:rPr>
          <w:rFonts w:ascii="Times New Roman" w:hAnsi="Times New Roman"/>
          <w:snapToGrid w:val="0"/>
        </w:rPr>
        <w:t>P</w:t>
      </w:r>
      <w:r w:rsidR="008933E5">
        <w:rPr>
          <w:rFonts w:ascii="Times New Roman" w:hAnsi="Times New Roman"/>
          <w:snapToGrid w:val="0"/>
        </w:rPr>
        <w:t xml:space="preserve">ropriedades com áreas maiores de cultivo de soja possuem maior probabilidade de utilizar produtos biológicos. Esse resultado sugere que fazendas com maior área possuem maior flexibilidade para testar produtos novos. Ademais, observou-se relação negativa entre o acesso ao crédito rural e a utilização de produtos biológicos. Uma </w:t>
      </w:r>
      <w:r w:rsidR="0056775D">
        <w:rPr>
          <w:rFonts w:ascii="Times New Roman" w:hAnsi="Times New Roman"/>
          <w:snapToGrid w:val="0"/>
        </w:rPr>
        <w:t xml:space="preserve">possível explicação </w:t>
      </w:r>
      <w:r w:rsidR="008933E5">
        <w:rPr>
          <w:rFonts w:ascii="Times New Roman" w:hAnsi="Times New Roman"/>
          <w:snapToGrid w:val="0"/>
        </w:rPr>
        <w:t xml:space="preserve">está no custeio agrícola </w:t>
      </w:r>
      <w:r w:rsidR="003F7A79">
        <w:rPr>
          <w:rFonts w:ascii="Times New Roman" w:hAnsi="Times New Roman"/>
          <w:snapToGrid w:val="0"/>
        </w:rPr>
        <w:t xml:space="preserve">ser mais acessado para </w:t>
      </w:r>
      <w:r w:rsidR="0056775D">
        <w:rPr>
          <w:rFonts w:ascii="Times New Roman" w:hAnsi="Times New Roman"/>
          <w:snapToGrid w:val="0"/>
        </w:rPr>
        <w:t xml:space="preserve">o pacote tecnológico com </w:t>
      </w:r>
      <w:r w:rsidR="008933E5">
        <w:rPr>
          <w:rFonts w:ascii="Times New Roman" w:hAnsi="Times New Roman"/>
          <w:snapToGrid w:val="0"/>
        </w:rPr>
        <w:t xml:space="preserve">insumos tradicionais. Observou-se que produtores que frequentam </w:t>
      </w:r>
      <w:r w:rsidR="0056775D">
        <w:rPr>
          <w:rFonts w:ascii="Times New Roman" w:hAnsi="Times New Roman"/>
          <w:snapToGrid w:val="0"/>
        </w:rPr>
        <w:t xml:space="preserve">eventos técnicos </w:t>
      </w:r>
      <w:r w:rsidR="008933E5">
        <w:rPr>
          <w:rFonts w:ascii="Times New Roman" w:hAnsi="Times New Roman"/>
          <w:snapToGrid w:val="0"/>
        </w:rPr>
        <w:t xml:space="preserve">em cooperativas possuem maior probabilidade de utilizar produtos biológicos. Esse resultado </w:t>
      </w:r>
      <w:r w:rsidR="0056775D">
        <w:rPr>
          <w:rFonts w:ascii="Times New Roman" w:hAnsi="Times New Roman"/>
          <w:snapToGrid w:val="0"/>
        </w:rPr>
        <w:t xml:space="preserve">sugere que a cooperativa é um importante canal para a difusão de informações sobre </w:t>
      </w:r>
      <w:r w:rsidR="008933E5">
        <w:rPr>
          <w:rFonts w:ascii="Times New Roman" w:hAnsi="Times New Roman"/>
          <w:snapToGrid w:val="0"/>
        </w:rPr>
        <w:t xml:space="preserve">inovações </w:t>
      </w:r>
      <w:r w:rsidR="0056775D">
        <w:rPr>
          <w:rFonts w:ascii="Times New Roman" w:hAnsi="Times New Roman"/>
          <w:snapToGrid w:val="0"/>
        </w:rPr>
        <w:t>agrícolas</w:t>
      </w:r>
      <w:r w:rsidR="008933E5">
        <w:rPr>
          <w:rFonts w:ascii="Times New Roman" w:hAnsi="Times New Roman"/>
          <w:snapToGrid w:val="0"/>
        </w:rPr>
        <w:t xml:space="preserve">. </w:t>
      </w:r>
      <w:r w:rsidR="00D2131E">
        <w:rPr>
          <w:rFonts w:ascii="Times New Roman" w:hAnsi="Times New Roman"/>
          <w:snapToGrid w:val="0"/>
        </w:rPr>
        <w:t xml:space="preserve">A variável comportamental de </w:t>
      </w:r>
      <w:proofErr w:type="spellStart"/>
      <w:r w:rsidR="00D2131E">
        <w:rPr>
          <w:rFonts w:ascii="Times New Roman" w:hAnsi="Times New Roman"/>
          <w:snapToGrid w:val="0"/>
        </w:rPr>
        <w:t>inovatividade</w:t>
      </w:r>
      <w:proofErr w:type="spellEnd"/>
      <w:r w:rsidR="00D2131E">
        <w:rPr>
          <w:rFonts w:ascii="Times New Roman" w:hAnsi="Times New Roman"/>
          <w:snapToGrid w:val="0"/>
        </w:rPr>
        <w:t xml:space="preserve"> sugere que </w:t>
      </w:r>
      <w:r w:rsidR="00280008">
        <w:rPr>
          <w:rFonts w:ascii="Times New Roman" w:hAnsi="Times New Roman"/>
          <w:snapToGrid w:val="0"/>
        </w:rPr>
        <w:t xml:space="preserve">produtores que gostam de testar novas tecnologias em suas fazendas possuem maior chance de adotar </w:t>
      </w:r>
      <w:proofErr w:type="spellStart"/>
      <w:r w:rsidR="00280008">
        <w:rPr>
          <w:rFonts w:ascii="Times New Roman" w:hAnsi="Times New Roman"/>
          <w:snapToGrid w:val="0"/>
        </w:rPr>
        <w:t>bioinsumos</w:t>
      </w:r>
      <w:proofErr w:type="spellEnd"/>
      <w:r w:rsidR="00D2131E">
        <w:rPr>
          <w:rFonts w:ascii="Times New Roman" w:hAnsi="Times New Roman"/>
          <w:snapToGrid w:val="0"/>
        </w:rPr>
        <w:t xml:space="preserve"> nos sistemas </w:t>
      </w:r>
      <w:r w:rsidR="00F65847">
        <w:rPr>
          <w:rFonts w:ascii="Times New Roman" w:hAnsi="Times New Roman"/>
          <w:snapToGrid w:val="0"/>
        </w:rPr>
        <w:t>produtivos</w:t>
      </w:r>
      <w:r w:rsidR="00D2131E">
        <w:rPr>
          <w:rFonts w:ascii="Times New Roman" w:hAnsi="Times New Roman"/>
          <w:snapToGrid w:val="0"/>
        </w:rPr>
        <w:t xml:space="preserve"> de soja</w:t>
      </w:r>
      <w:r w:rsidR="00280008">
        <w:rPr>
          <w:rFonts w:ascii="Times New Roman" w:hAnsi="Times New Roman"/>
          <w:snapToGrid w:val="0"/>
        </w:rPr>
        <w:t xml:space="preserve">. </w:t>
      </w:r>
      <w:r w:rsidR="00280008" w:rsidRPr="00280008">
        <w:rPr>
          <w:rFonts w:ascii="Times New Roman" w:hAnsi="Times New Roman"/>
          <w:snapToGrid w:val="0"/>
        </w:rPr>
        <w:t xml:space="preserve">Este estudo é resultado de cooperação </w:t>
      </w:r>
      <w:r w:rsidR="00D2131E">
        <w:rPr>
          <w:rFonts w:ascii="Times New Roman" w:hAnsi="Times New Roman"/>
          <w:snapToGrid w:val="0"/>
        </w:rPr>
        <w:t>técnica</w:t>
      </w:r>
      <w:r w:rsidR="00280008" w:rsidRPr="00280008">
        <w:rPr>
          <w:rFonts w:ascii="Times New Roman" w:hAnsi="Times New Roman"/>
          <w:snapToGrid w:val="0"/>
        </w:rPr>
        <w:t xml:space="preserve"> entre a Embrapa</w:t>
      </w:r>
      <w:r w:rsidR="00D2131E">
        <w:rPr>
          <w:rFonts w:ascii="Times New Roman" w:hAnsi="Times New Roman"/>
          <w:snapToGrid w:val="0"/>
        </w:rPr>
        <w:t xml:space="preserve"> e UFSCar</w:t>
      </w:r>
      <w:r w:rsidR="00280008" w:rsidRPr="00280008">
        <w:rPr>
          <w:rFonts w:ascii="Times New Roman" w:hAnsi="Times New Roman"/>
          <w:snapToGrid w:val="0"/>
        </w:rPr>
        <w:t>.</w:t>
      </w:r>
    </w:p>
    <w:p w14:paraId="52437974" w14:textId="77777777" w:rsidR="00F61E4E" w:rsidRPr="00F61E4E" w:rsidRDefault="00F61E4E" w:rsidP="00F61E4E">
      <w:pPr>
        <w:pStyle w:val="Corpodetexto"/>
        <w:spacing w:line="240" w:lineRule="auto"/>
        <w:rPr>
          <w:rFonts w:ascii="Times New Roman" w:hAnsi="Times New Roman"/>
          <w:b/>
          <w:sz w:val="22"/>
          <w:szCs w:val="22"/>
        </w:rPr>
      </w:pPr>
    </w:p>
    <w:p w14:paraId="01972C6A" w14:textId="2355905A" w:rsidR="00F61E4E" w:rsidRDefault="00F61E4E" w:rsidP="00F61E4E">
      <w:pPr>
        <w:pStyle w:val="Corpodetexto"/>
        <w:spacing w:line="240" w:lineRule="auto"/>
        <w:rPr>
          <w:rFonts w:ascii="Times New Roman" w:hAnsi="Times New Roman"/>
          <w:sz w:val="20"/>
        </w:rPr>
      </w:pPr>
      <w:r w:rsidRPr="00F61E4E">
        <w:rPr>
          <w:rFonts w:ascii="Times New Roman" w:hAnsi="Times New Roman"/>
          <w:b/>
          <w:sz w:val="20"/>
        </w:rPr>
        <w:t>Apoio financeiro:</w:t>
      </w:r>
      <w:r w:rsidRPr="00F61E4E">
        <w:rPr>
          <w:rFonts w:ascii="Times New Roman" w:hAnsi="Times New Roman"/>
          <w:sz w:val="20"/>
        </w:rPr>
        <w:t xml:space="preserve"> </w:t>
      </w:r>
      <w:r w:rsidR="00751339">
        <w:rPr>
          <w:rFonts w:ascii="Times New Roman" w:hAnsi="Times New Roman"/>
          <w:sz w:val="20"/>
        </w:rPr>
        <w:t>CNPq</w:t>
      </w:r>
      <w:r w:rsidR="00D2131E">
        <w:rPr>
          <w:rFonts w:ascii="Times New Roman" w:hAnsi="Times New Roman"/>
          <w:sz w:val="20"/>
        </w:rPr>
        <w:t xml:space="preserve"> (processo </w:t>
      </w:r>
      <w:r w:rsidR="00D2131E" w:rsidRPr="00D2131E">
        <w:rPr>
          <w:rFonts w:ascii="Times New Roman" w:hAnsi="Times New Roman"/>
          <w:sz w:val="20"/>
        </w:rPr>
        <w:t>404187/2023-4</w:t>
      </w:r>
      <w:r w:rsidR="00D2131E">
        <w:rPr>
          <w:rFonts w:ascii="Times New Roman" w:hAnsi="Times New Roman"/>
          <w:sz w:val="20"/>
        </w:rPr>
        <w:t>)</w:t>
      </w:r>
      <w:r w:rsidR="006C3F68">
        <w:rPr>
          <w:rFonts w:ascii="Times New Roman" w:hAnsi="Times New Roman"/>
          <w:sz w:val="20"/>
        </w:rPr>
        <w:t xml:space="preserve"> e F</w:t>
      </w:r>
      <w:r w:rsidR="0043104A">
        <w:rPr>
          <w:rFonts w:ascii="Times New Roman" w:hAnsi="Times New Roman"/>
          <w:sz w:val="20"/>
        </w:rPr>
        <w:t>APESP</w:t>
      </w:r>
      <w:r w:rsidR="006C3F68">
        <w:rPr>
          <w:rFonts w:ascii="Times New Roman" w:hAnsi="Times New Roman"/>
          <w:sz w:val="20"/>
        </w:rPr>
        <w:t xml:space="preserve"> (processo</w:t>
      </w:r>
      <w:r w:rsidR="00F65847">
        <w:rPr>
          <w:rFonts w:ascii="Times New Roman" w:hAnsi="Times New Roman"/>
          <w:sz w:val="20"/>
        </w:rPr>
        <w:t xml:space="preserve"> 2022/02967-5</w:t>
      </w:r>
      <w:r w:rsidR="006C3F68">
        <w:rPr>
          <w:rFonts w:ascii="Times New Roman" w:hAnsi="Times New Roman"/>
          <w:sz w:val="20"/>
        </w:rPr>
        <w:t>)</w:t>
      </w:r>
    </w:p>
    <w:p w14:paraId="70C912A3" w14:textId="3F9A4B80" w:rsidR="0043104A" w:rsidRPr="0043104A" w:rsidRDefault="0043104A" w:rsidP="00F61E4E">
      <w:pPr>
        <w:pStyle w:val="Corpodetexto"/>
        <w:spacing w:line="240" w:lineRule="auto"/>
        <w:rPr>
          <w:rFonts w:ascii="Times New Roman" w:hAnsi="Times New Roman"/>
        </w:rPr>
      </w:pPr>
      <w:r w:rsidRPr="0043104A">
        <w:rPr>
          <w:rFonts w:ascii="Times New Roman" w:hAnsi="Times New Roman"/>
          <w:b/>
          <w:bCs/>
          <w:sz w:val="20"/>
        </w:rPr>
        <w:t>Apoio institucional:</w:t>
      </w:r>
      <w:r>
        <w:rPr>
          <w:rFonts w:ascii="Times New Roman" w:hAnsi="Times New Roman"/>
          <w:sz w:val="20"/>
        </w:rPr>
        <w:t xml:space="preserve"> </w:t>
      </w:r>
      <w:r>
        <w:rPr>
          <w:rFonts w:ascii="Times New Roman" w:hAnsi="Times New Roman"/>
          <w:sz w:val="20"/>
        </w:rPr>
        <w:t>INCT-</w:t>
      </w:r>
      <w:r w:rsidRPr="0043104A">
        <w:rPr>
          <w:rFonts w:ascii="Times New Roman" w:hAnsi="Times New Roman"/>
          <w:sz w:val="20"/>
        </w:rPr>
        <w:t>CNPq</w:t>
      </w:r>
      <w:r>
        <w:rPr>
          <w:rFonts w:ascii="Times New Roman" w:hAnsi="Times New Roman"/>
          <w:sz w:val="20"/>
        </w:rPr>
        <w:t xml:space="preserve"> (processo 406774/2022-6)</w:t>
      </w:r>
    </w:p>
    <w:p w14:paraId="1F8F86BF" w14:textId="3BBE2DEF" w:rsidR="00F61E4E" w:rsidRPr="00F61E4E" w:rsidRDefault="00F61E4E" w:rsidP="00F61E4E">
      <w:pPr>
        <w:pStyle w:val="Corpodetexto"/>
        <w:spacing w:line="240" w:lineRule="auto"/>
        <w:rPr>
          <w:rFonts w:ascii="Times New Roman" w:hAnsi="Times New Roman"/>
          <w:sz w:val="20"/>
        </w:rPr>
      </w:pPr>
      <w:r w:rsidRPr="00F61E4E">
        <w:rPr>
          <w:rFonts w:ascii="Times New Roman" w:hAnsi="Times New Roman"/>
          <w:b/>
          <w:sz w:val="20"/>
        </w:rPr>
        <w:t xml:space="preserve">Área: </w:t>
      </w:r>
      <w:r w:rsidR="00280008" w:rsidRPr="00280008">
        <w:rPr>
          <w:rFonts w:ascii="Times New Roman" w:hAnsi="Times New Roman"/>
          <w:sz w:val="20"/>
        </w:rPr>
        <w:t>Ciências Sociais Aplicadas</w:t>
      </w:r>
    </w:p>
    <w:p w14:paraId="6031159E" w14:textId="0854B84A" w:rsidR="00F61E4E" w:rsidRPr="00F61E4E" w:rsidRDefault="00F61E4E" w:rsidP="00F61E4E">
      <w:pPr>
        <w:pStyle w:val="Corpodetexto"/>
        <w:spacing w:line="240" w:lineRule="auto"/>
        <w:rPr>
          <w:rFonts w:ascii="Times New Roman" w:hAnsi="Times New Roman"/>
          <w:sz w:val="20"/>
        </w:rPr>
      </w:pPr>
      <w:r w:rsidRPr="00F61E4E">
        <w:rPr>
          <w:rFonts w:ascii="Times New Roman" w:hAnsi="Times New Roman"/>
          <w:b/>
          <w:sz w:val="20"/>
        </w:rPr>
        <w:t>Palavras-chave</w:t>
      </w:r>
      <w:r w:rsidRPr="00F61E4E">
        <w:rPr>
          <w:rFonts w:ascii="Times New Roman" w:hAnsi="Times New Roman"/>
          <w:sz w:val="20"/>
        </w:rPr>
        <w:t xml:space="preserve">: </w:t>
      </w:r>
      <w:proofErr w:type="spellStart"/>
      <w:r w:rsidR="00280008">
        <w:rPr>
          <w:rFonts w:ascii="Times New Roman" w:hAnsi="Times New Roman"/>
          <w:sz w:val="20"/>
        </w:rPr>
        <w:t>bioinsumos</w:t>
      </w:r>
      <w:proofErr w:type="spellEnd"/>
      <w:r w:rsidR="00280008">
        <w:rPr>
          <w:rFonts w:ascii="Times New Roman" w:hAnsi="Times New Roman"/>
          <w:sz w:val="20"/>
        </w:rPr>
        <w:t>, controle biológico de pragas, inovação</w:t>
      </w:r>
    </w:p>
    <w:p w14:paraId="42C29E3C" w14:textId="568C2E43" w:rsidR="00F61E4E" w:rsidRDefault="00F61E4E" w:rsidP="00F61E4E">
      <w:pPr>
        <w:pStyle w:val="Corpodetexto"/>
        <w:spacing w:line="240" w:lineRule="auto"/>
        <w:rPr>
          <w:rFonts w:ascii="Times New Roman" w:hAnsi="Times New Roman"/>
          <w:sz w:val="20"/>
        </w:rPr>
      </w:pPr>
      <w:r w:rsidRPr="00F61E4E">
        <w:rPr>
          <w:rFonts w:ascii="Times New Roman" w:hAnsi="Times New Roman"/>
          <w:b/>
          <w:sz w:val="20"/>
        </w:rPr>
        <w:t xml:space="preserve">N. do Processo </w:t>
      </w:r>
      <w:r w:rsidR="00280008">
        <w:rPr>
          <w:rFonts w:ascii="Times New Roman" w:hAnsi="Times New Roman"/>
          <w:b/>
          <w:sz w:val="20"/>
        </w:rPr>
        <w:t>PIBITI/CNPq</w:t>
      </w:r>
      <w:r w:rsidRPr="00F61E4E">
        <w:rPr>
          <w:rFonts w:ascii="Times New Roman" w:hAnsi="Times New Roman"/>
          <w:b/>
          <w:sz w:val="20"/>
        </w:rPr>
        <w:t xml:space="preserve">: </w:t>
      </w:r>
      <w:r w:rsidR="00751339" w:rsidRPr="00751339">
        <w:rPr>
          <w:rFonts w:ascii="Times New Roman" w:hAnsi="Times New Roman"/>
          <w:sz w:val="20"/>
        </w:rPr>
        <w:t>180063/2025-1</w:t>
      </w:r>
    </w:p>
    <w:sectPr w:rsidR="00F61E4E" w:rsidSect="00D053EE">
      <w:headerReference w:type="even" r:id="rId7"/>
      <w:headerReference w:type="default" r:id="rId8"/>
      <w:footerReference w:type="even" r:id="rId9"/>
      <w:footerReference w:type="default" r:id="rId10"/>
      <w:headerReference w:type="first" r:id="rId11"/>
      <w:footerReference w:type="first" r:id="rId12"/>
      <w:pgSz w:w="11906" w:h="16838"/>
      <w:pgMar w:top="1701"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9BAB6" w14:textId="77777777" w:rsidR="002C125F" w:rsidRDefault="002C125F" w:rsidP="00E12AB0">
      <w:r>
        <w:separator/>
      </w:r>
    </w:p>
  </w:endnote>
  <w:endnote w:type="continuationSeparator" w:id="0">
    <w:p w14:paraId="6BC13804" w14:textId="77777777" w:rsidR="002C125F" w:rsidRDefault="002C125F" w:rsidP="00E12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Arial"/>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BBF84" w14:textId="77777777" w:rsidR="00E12AB0" w:rsidRDefault="00E12AB0" w:rsidP="00E12AB0">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54DED" w14:textId="77777777" w:rsidR="00E12AB0" w:rsidRDefault="00E12AB0" w:rsidP="00E12AB0">
    <w:pPr>
      <w:pStyle w:val="Rodap"/>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D79E" w14:textId="77777777" w:rsidR="00E12AB0" w:rsidRDefault="00E12AB0" w:rsidP="00E12AB0">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97F90" w14:textId="77777777" w:rsidR="002C125F" w:rsidRDefault="002C125F" w:rsidP="00E12AB0">
      <w:r>
        <w:separator/>
      </w:r>
    </w:p>
  </w:footnote>
  <w:footnote w:type="continuationSeparator" w:id="0">
    <w:p w14:paraId="21181ECE" w14:textId="77777777" w:rsidR="002C125F" w:rsidRDefault="002C125F" w:rsidP="00E12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889CE" w14:textId="77777777" w:rsidR="00E12AB0" w:rsidRDefault="00E12AB0" w:rsidP="00E12AB0">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6DCDD" w14:textId="77777777" w:rsidR="00E12AB0" w:rsidRDefault="00D531A0" w:rsidP="00E12AB0">
    <w:pPr>
      <w:pStyle w:val="Cabealho"/>
      <w:ind w:left="0" w:hanging="2"/>
      <w:jc w:val="center"/>
      <w:rPr>
        <w:rFonts w:ascii="Times New Roman" w:hAnsi="Times New Roman" w:cs="Times New Roman"/>
        <w:sz w:val="20"/>
        <w:szCs w:val="20"/>
      </w:rPr>
    </w:pPr>
    <w:r>
      <w:rPr>
        <w:rFonts w:ascii="Times New Roman" w:hAnsi="Times New Roman" w:cs="Times New Roman"/>
        <w:sz w:val="20"/>
        <w:szCs w:val="20"/>
      </w:rPr>
      <w:t>Resumos</w:t>
    </w:r>
    <w:r w:rsidR="00E12AB0">
      <w:rPr>
        <w:rFonts w:ascii="Times New Roman" w:hAnsi="Times New Roman" w:cs="Times New Roman"/>
        <w:sz w:val="20"/>
        <w:szCs w:val="20"/>
      </w:rPr>
      <w:t xml:space="preserve"> da 1</w:t>
    </w:r>
    <w:r w:rsidR="00940D47">
      <w:rPr>
        <w:rFonts w:ascii="Times New Roman" w:hAnsi="Times New Roman" w:cs="Times New Roman"/>
        <w:sz w:val="20"/>
        <w:szCs w:val="20"/>
      </w:rPr>
      <w:t>7</w:t>
    </w:r>
    <w:r w:rsidR="00E12AB0">
      <w:rPr>
        <w:rFonts w:ascii="Times New Roman" w:hAnsi="Times New Roman" w:cs="Times New Roman"/>
        <w:sz w:val="20"/>
        <w:szCs w:val="20"/>
      </w:rPr>
      <w:t>ª Jornada Científica – Embrapa São Carlos – 22 de agosto de 202</w:t>
    </w:r>
    <w:r w:rsidR="00940D47">
      <w:rPr>
        <w:rFonts w:ascii="Times New Roman" w:hAnsi="Times New Roman" w:cs="Times New Roman"/>
        <w:sz w:val="20"/>
        <w:szCs w:val="20"/>
      </w:rPr>
      <w:t>5</w:t>
    </w:r>
  </w:p>
  <w:p w14:paraId="4DE3B2BF" w14:textId="77777777" w:rsidR="00E12AB0" w:rsidRPr="00E12AB0" w:rsidRDefault="00E12AB0" w:rsidP="00E12AB0">
    <w:pPr>
      <w:pStyle w:val="Cabealho"/>
      <w:pBdr>
        <w:bottom w:val="single" w:sz="4" w:space="1" w:color="auto"/>
      </w:pBdr>
      <w:ind w:left="0" w:hanging="2"/>
      <w:jc w:val="center"/>
      <w:rPr>
        <w:rFonts w:ascii="Times New Roman" w:hAnsi="Times New Roman" w:cs="Times New Roman"/>
        <w:sz w:val="20"/>
        <w:szCs w:val="20"/>
      </w:rPr>
    </w:pPr>
    <w:r>
      <w:rPr>
        <w:rFonts w:ascii="Times New Roman" w:hAnsi="Times New Roman" w:cs="Times New Roman"/>
        <w:sz w:val="20"/>
        <w:szCs w:val="20"/>
      </w:rPr>
      <w:t>Embrapa Instrumentação e Embrapa Pecuária Sudeste – São Carlos, SP - Brasil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740EA" w14:textId="77777777" w:rsidR="00E12AB0" w:rsidRDefault="00E12AB0" w:rsidP="00E12AB0">
    <w:pPr>
      <w:pStyle w:val="Cabealho"/>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4063"/>
    <w:rsid w:val="00061C2D"/>
    <w:rsid w:val="00280008"/>
    <w:rsid w:val="002B6C6D"/>
    <w:rsid w:val="002C0BD5"/>
    <w:rsid w:val="002C125F"/>
    <w:rsid w:val="002D4111"/>
    <w:rsid w:val="002E0A8D"/>
    <w:rsid w:val="003477EB"/>
    <w:rsid w:val="00382C34"/>
    <w:rsid w:val="003F7A79"/>
    <w:rsid w:val="0043104A"/>
    <w:rsid w:val="00484063"/>
    <w:rsid w:val="004946C2"/>
    <w:rsid w:val="004C5E2F"/>
    <w:rsid w:val="004C7DF6"/>
    <w:rsid w:val="005112AA"/>
    <w:rsid w:val="00546E61"/>
    <w:rsid w:val="0056775D"/>
    <w:rsid w:val="0057319E"/>
    <w:rsid w:val="00631539"/>
    <w:rsid w:val="006C3F68"/>
    <w:rsid w:val="006D42E4"/>
    <w:rsid w:val="006F3CC8"/>
    <w:rsid w:val="00733C29"/>
    <w:rsid w:val="00751339"/>
    <w:rsid w:val="00753918"/>
    <w:rsid w:val="00765A05"/>
    <w:rsid w:val="00785A21"/>
    <w:rsid w:val="008933E5"/>
    <w:rsid w:val="008D1B21"/>
    <w:rsid w:val="00940D47"/>
    <w:rsid w:val="00982EDB"/>
    <w:rsid w:val="009936E0"/>
    <w:rsid w:val="00A05D6C"/>
    <w:rsid w:val="00A3317A"/>
    <w:rsid w:val="00B46292"/>
    <w:rsid w:val="00B47FD2"/>
    <w:rsid w:val="00B93A6A"/>
    <w:rsid w:val="00BB6016"/>
    <w:rsid w:val="00C51CA1"/>
    <w:rsid w:val="00CD0F93"/>
    <w:rsid w:val="00CF7283"/>
    <w:rsid w:val="00D053EE"/>
    <w:rsid w:val="00D2131E"/>
    <w:rsid w:val="00D531A0"/>
    <w:rsid w:val="00D6751D"/>
    <w:rsid w:val="00DA3C3B"/>
    <w:rsid w:val="00E00257"/>
    <w:rsid w:val="00E12AB0"/>
    <w:rsid w:val="00F61E4E"/>
    <w:rsid w:val="00F65847"/>
    <w:rsid w:val="00F96062"/>
    <w:rsid w:val="00FA7C76"/>
    <w:rsid w:val="00FE2A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3718F"/>
  <w15:docId w15:val="{E00CCDF0-9C18-4596-89AF-FB6B8D878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sz w:val="24"/>
        <w:szCs w:val="24"/>
        <w:lang w:val="pt-BR" w:eastAsia="pt-BR" w:bidi="ar-SA"/>
      </w:rPr>
    </w:rPrDefault>
    <w:pPrDefault>
      <w:pPr>
        <w:ind w:hanging="1"/>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lsdException w:name="index heading" w:semiHidden="1" w:unhideWhenUsed="1"/>
    <w:lsdException w:name="caption" w:semiHidden="1" w:uiPriority="0" w:unhideWhenUsed="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iPriority="0" w:unhideWhenUsed="1" w:qFormat="1"/>
    <w:lsdException w:name="FollowedHyperlink" w:semiHidden="1" w:uiPriority="0"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link w:val="Ttulo1Char"/>
    <w:uiPriority w:val="9"/>
    <w:rsid w:val="00D675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1">
    <w:name w:val="toc 1"/>
    <w:basedOn w:val="Normal"/>
    <w:next w:val="Normal"/>
    <w:qFormat/>
    <w:rsid w:val="006D42E4"/>
    <w:pPr>
      <w:suppressAutoHyphens/>
      <w:spacing w:line="1" w:lineRule="atLeast"/>
      <w:ind w:leftChars="-1" w:left="-1" w:hangingChars="1"/>
      <w:textDirection w:val="btLr"/>
      <w:textAlignment w:val="top"/>
      <w:outlineLvl w:val="0"/>
    </w:pPr>
    <w:rPr>
      <w:rFonts w:ascii="Univers" w:hAnsi="Univers"/>
      <w:position w:val="-1"/>
    </w:rPr>
  </w:style>
  <w:style w:type="paragraph" w:styleId="Sumrio2">
    <w:name w:val="toc 2"/>
    <w:basedOn w:val="Normal"/>
    <w:next w:val="Normal"/>
    <w:qFormat/>
    <w:rsid w:val="006D42E4"/>
    <w:pPr>
      <w:suppressAutoHyphens/>
      <w:spacing w:line="1" w:lineRule="atLeast"/>
      <w:ind w:leftChars="-1" w:left="240" w:hangingChars="1"/>
      <w:textDirection w:val="btLr"/>
      <w:textAlignment w:val="top"/>
      <w:outlineLvl w:val="0"/>
    </w:pPr>
    <w:rPr>
      <w:rFonts w:ascii="Univers" w:hAnsi="Univers"/>
      <w:position w:val="-1"/>
    </w:rPr>
  </w:style>
  <w:style w:type="paragraph" w:styleId="Sumrio3">
    <w:name w:val="toc 3"/>
    <w:basedOn w:val="Normal"/>
    <w:next w:val="Normal"/>
    <w:qFormat/>
    <w:rsid w:val="006D42E4"/>
    <w:pPr>
      <w:suppressAutoHyphens/>
      <w:spacing w:line="1" w:lineRule="atLeast"/>
      <w:ind w:leftChars="-1" w:left="480" w:hangingChars="1"/>
      <w:textDirection w:val="btLr"/>
      <w:textAlignment w:val="top"/>
      <w:outlineLvl w:val="0"/>
    </w:pPr>
    <w:rPr>
      <w:rFonts w:ascii="Univers" w:hAnsi="Univers"/>
      <w:position w:val="-1"/>
    </w:rPr>
  </w:style>
  <w:style w:type="paragraph" w:styleId="Textodecomentrio">
    <w:name w:val="annotation text"/>
    <w:basedOn w:val="Normal"/>
    <w:link w:val="TextodecomentrioChar1"/>
    <w:qFormat/>
    <w:rsid w:val="006D42E4"/>
    <w:pPr>
      <w:suppressAutoHyphens/>
      <w:spacing w:line="1" w:lineRule="atLeast"/>
      <w:ind w:leftChars="-1" w:left="-1" w:hangingChars="1"/>
      <w:textDirection w:val="btLr"/>
      <w:textAlignment w:val="top"/>
      <w:outlineLvl w:val="0"/>
    </w:pPr>
    <w:rPr>
      <w:rFonts w:ascii="Univers" w:hAnsi="Univers"/>
      <w:position w:val="-1"/>
      <w:sz w:val="20"/>
    </w:rPr>
  </w:style>
  <w:style w:type="character" w:customStyle="1" w:styleId="TextodecomentrioChar">
    <w:name w:val="Texto de comentário Char"/>
    <w:basedOn w:val="Fontepargpadro"/>
    <w:rsid w:val="00D6751D"/>
    <w:rPr>
      <w:color w:val="000000"/>
      <w:position w:val="-1"/>
      <w:sz w:val="20"/>
      <w:szCs w:val="20"/>
    </w:rPr>
  </w:style>
  <w:style w:type="paragraph" w:styleId="Cabealho">
    <w:name w:val="header"/>
    <w:basedOn w:val="Normal"/>
    <w:link w:val="CabealhoChar"/>
    <w:qFormat/>
    <w:rsid w:val="006D42E4"/>
    <w:pPr>
      <w:tabs>
        <w:tab w:val="center" w:pos="4252"/>
        <w:tab w:val="right" w:pos="8504"/>
      </w:tabs>
      <w:suppressAutoHyphens/>
      <w:spacing w:line="1" w:lineRule="atLeast"/>
      <w:ind w:leftChars="-1" w:left="-1" w:hangingChars="1"/>
      <w:textDirection w:val="btLr"/>
      <w:textAlignment w:val="top"/>
      <w:outlineLvl w:val="0"/>
    </w:pPr>
    <w:rPr>
      <w:rFonts w:ascii="Univers" w:hAnsi="Univers"/>
      <w:position w:val="-1"/>
    </w:rPr>
  </w:style>
  <w:style w:type="character" w:customStyle="1" w:styleId="CabealhoChar">
    <w:name w:val="Cabeçalho Char"/>
    <w:basedOn w:val="Fontepargpadro"/>
    <w:link w:val="Cabealho"/>
    <w:rsid w:val="00D6751D"/>
    <w:rPr>
      <w:rFonts w:ascii="Univers" w:hAnsi="Univers"/>
      <w:position w:val="-1"/>
    </w:rPr>
  </w:style>
  <w:style w:type="paragraph" w:styleId="Rodap">
    <w:name w:val="footer"/>
    <w:basedOn w:val="Normal"/>
    <w:link w:val="RodapChar"/>
    <w:rsid w:val="00D6751D"/>
    <w:pPr>
      <w:suppressAutoHyphens/>
      <w:ind w:leftChars="-1" w:left="-1" w:hangingChars="1"/>
      <w:textDirection w:val="btLr"/>
      <w:textAlignment w:val="top"/>
      <w:outlineLvl w:val="0"/>
    </w:pPr>
    <w:rPr>
      <w:color w:val="000000"/>
      <w:position w:val="-1"/>
    </w:rPr>
  </w:style>
  <w:style w:type="character" w:customStyle="1" w:styleId="RodapChar">
    <w:name w:val="Rodapé Char"/>
    <w:basedOn w:val="Fontepargpadro"/>
    <w:link w:val="Rodap"/>
    <w:rsid w:val="00D6751D"/>
    <w:rPr>
      <w:color w:val="000000"/>
      <w:position w:val="-1"/>
    </w:rPr>
  </w:style>
  <w:style w:type="paragraph" w:styleId="Legenda">
    <w:name w:val="caption"/>
    <w:basedOn w:val="Normal"/>
    <w:next w:val="Normal"/>
    <w:rsid w:val="00D6751D"/>
    <w:pPr>
      <w:suppressAutoHyphens/>
      <w:ind w:leftChars="-1" w:left="-1" w:hangingChars="1"/>
      <w:textDirection w:val="btLr"/>
      <w:textAlignment w:val="top"/>
      <w:outlineLvl w:val="0"/>
    </w:pPr>
    <w:rPr>
      <w:i/>
      <w:iCs/>
      <w:color w:val="44546A"/>
      <w:position w:val="-1"/>
      <w:sz w:val="18"/>
      <w:szCs w:val="18"/>
    </w:rPr>
  </w:style>
  <w:style w:type="paragraph" w:styleId="ndicedeilustraes">
    <w:name w:val="table of figures"/>
    <w:basedOn w:val="Normal"/>
    <w:next w:val="Normal"/>
    <w:rsid w:val="00D6751D"/>
    <w:pPr>
      <w:suppressAutoHyphens/>
      <w:ind w:leftChars="-1" w:left="-1" w:hangingChars="1"/>
      <w:textDirection w:val="btLr"/>
      <w:textAlignment w:val="top"/>
      <w:outlineLvl w:val="0"/>
    </w:pPr>
    <w:rPr>
      <w:color w:val="000000"/>
      <w:position w:val="-1"/>
    </w:rPr>
  </w:style>
  <w:style w:type="character" w:styleId="Refdecomentrio">
    <w:name w:val="annotation reference"/>
    <w:rsid w:val="00D6751D"/>
    <w:rPr>
      <w:w w:val="100"/>
      <w:position w:val="-1"/>
      <w:sz w:val="16"/>
      <w:szCs w:val="16"/>
      <w:effect w:val="none"/>
      <w:vertAlign w:val="baseline"/>
      <w:cs w:val="0"/>
      <w:em w:val="none"/>
    </w:rPr>
  </w:style>
  <w:style w:type="character" w:styleId="Hyperlink">
    <w:name w:val="Hyperlink"/>
    <w:qFormat/>
    <w:rsid w:val="006D42E4"/>
    <w:rPr>
      <w:color w:val="0000FF"/>
      <w:w w:val="100"/>
      <w:position w:val="-1"/>
      <w:u w:val="single"/>
      <w:effect w:val="none"/>
      <w:vertAlign w:val="baseline"/>
      <w:cs w:val="0"/>
      <w:em w:val="none"/>
    </w:rPr>
  </w:style>
  <w:style w:type="character" w:styleId="HiperlinkVisitado">
    <w:name w:val="FollowedHyperlink"/>
    <w:rsid w:val="00D6751D"/>
    <w:rPr>
      <w:color w:val="954F72"/>
      <w:w w:val="100"/>
      <w:position w:val="-1"/>
      <w:u w:val="single"/>
      <w:effect w:val="none"/>
      <w:vertAlign w:val="baseline"/>
      <w:cs w:val="0"/>
      <w:em w:val="none"/>
    </w:rPr>
  </w:style>
  <w:style w:type="paragraph" w:styleId="NormalWeb">
    <w:name w:val="Normal (Web)"/>
    <w:basedOn w:val="Normal"/>
    <w:uiPriority w:val="99"/>
    <w:rsid w:val="00D6751D"/>
    <w:pPr>
      <w:suppressAutoHyphens/>
      <w:spacing w:before="100" w:beforeAutospacing="1" w:after="100" w:afterAutospacing="1"/>
      <w:ind w:leftChars="-1" w:left="-1" w:hangingChars="1"/>
      <w:textDirection w:val="btLr"/>
      <w:textAlignment w:val="top"/>
      <w:outlineLvl w:val="0"/>
    </w:pPr>
    <w:rPr>
      <w:rFonts w:ascii="Times New Roman" w:eastAsia="Times New Roman" w:hAnsi="Times New Roman" w:cs="Times New Roman"/>
      <w:position w:val="-1"/>
    </w:rPr>
  </w:style>
  <w:style w:type="paragraph" w:styleId="Assuntodocomentrio">
    <w:name w:val="annotation subject"/>
    <w:basedOn w:val="Textodecomentrio"/>
    <w:next w:val="Textodecomentrio"/>
    <w:link w:val="AssuntodocomentrioChar"/>
    <w:rsid w:val="00D6751D"/>
    <w:pPr>
      <w:spacing w:line="360" w:lineRule="auto"/>
    </w:pPr>
    <w:rPr>
      <w:b/>
      <w:bCs/>
    </w:rPr>
  </w:style>
  <w:style w:type="character" w:customStyle="1" w:styleId="AssuntodocomentrioChar">
    <w:name w:val="Assunto do comentário Char"/>
    <w:basedOn w:val="TextodecomentrioChar"/>
    <w:link w:val="Assuntodocomentrio"/>
    <w:rsid w:val="00D6751D"/>
    <w:rPr>
      <w:b/>
      <w:bCs/>
      <w:color w:val="000000"/>
      <w:position w:val="-1"/>
      <w:sz w:val="20"/>
      <w:szCs w:val="20"/>
    </w:rPr>
  </w:style>
  <w:style w:type="paragraph" w:styleId="Textodebalo">
    <w:name w:val="Balloon Text"/>
    <w:basedOn w:val="Normal"/>
    <w:link w:val="TextodebaloChar"/>
    <w:qFormat/>
    <w:rsid w:val="006D42E4"/>
    <w:pPr>
      <w:suppressAutoHyphens/>
      <w:spacing w:line="1" w:lineRule="atLeast"/>
      <w:ind w:leftChars="-1" w:left="-1" w:hangingChars="1"/>
      <w:textDirection w:val="btLr"/>
      <w:textAlignment w:val="top"/>
      <w:outlineLvl w:val="0"/>
    </w:pPr>
    <w:rPr>
      <w:rFonts w:ascii="Tahoma" w:hAnsi="Tahoma" w:cs="Tahoma"/>
      <w:position w:val="-1"/>
      <w:sz w:val="16"/>
      <w:szCs w:val="16"/>
    </w:rPr>
  </w:style>
  <w:style w:type="character" w:customStyle="1" w:styleId="TextodebaloChar">
    <w:name w:val="Texto de balão Char"/>
    <w:basedOn w:val="Fontepargpadro"/>
    <w:link w:val="Textodebalo"/>
    <w:rsid w:val="00D6751D"/>
    <w:rPr>
      <w:rFonts w:ascii="Tahoma" w:hAnsi="Tahoma" w:cs="Tahoma"/>
      <w:position w:val="-1"/>
      <w:sz w:val="16"/>
      <w:szCs w:val="16"/>
    </w:rPr>
  </w:style>
  <w:style w:type="paragraph" w:styleId="PargrafodaLista">
    <w:name w:val="List Paragraph"/>
    <w:basedOn w:val="Normal"/>
    <w:uiPriority w:val="34"/>
    <w:qFormat/>
    <w:rsid w:val="006D42E4"/>
    <w:pPr>
      <w:suppressAutoHyphens/>
      <w:spacing w:line="1" w:lineRule="atLeast"/>
      <w:ind w:leftChars="-1" w:left="720" w:hangingChars="1"/>
      <w:contextualSpacing/>
      <w:textDirection w:val="btLr"/>
      <w:textAlignment w:val="top"/>
      <w:outlineLvl w:val="0"/>
    </w:pPr>
    <w:rPr>
      <w:rFonts w:ascii="Univers" w:hAnsi="Univers"/>
      <w:position w:val="-1"/>
    </w:rPr>
  </w:style>
  <w:style w:type="character" w:customStyle="1" w:styleId="Ttulo1Char">
    <w:name w:val="Título 1 Char"/>
    <w:basedOn w:val="Fontepargpadro"/>
    <w:link w:val="Ttulo1"/>
    <w:uiPriority w:val="9"/>
    <w:rsid w:val="00D6751D"/>
    <w:rPr>
      <w:rFonts w:asciiTheme="majorHAnsi" w:eastAsiaTheme="majorEastAsia" w:hAnsiTheme="majorHAnsi" w:cstheme="majorBidi"/>
      <w:b/>
      <w:bCs/>
      <w:color w:val="365F91" w:themeColor="accent1" w:themeShade="BF"/>
      <w:sz w:val="28"/>
      <w:szCs w:val="28"/>
    </w:rPr>
  </w:style>
  <w:style w:type="paragraph" w:styleId="CabealhodoSumrio">
    <w:name w:val="TOC Heading"/>
    <w:basedOn w:val="Ttulo1"/>
    <w:next w:val="Normal"/>
    <w:qFormat/>
    <w:rsid w:val="006D42E4"/>
    <w:pPr>
      <w:suppressAutoHyphens/>
      <w:spacing w:line="276" w:lineRule="auto"/>
      <w:ind w:leftChars="-1" w:left="-1" w:hangingChars="1"/>
      <w:textDirection w:val="btLr"/>
      <w:textAlignment w:val="top"/>
      <w:outlineLvl w:val="9"/>
    </w:pPr>
    <w:rPr>
      <w:rFonts w:ascii="Cambria" w:eastAsia="Times New Roman" w:hAnsi="Cambria" w:cs="Times New Roman"/>
      <w:i/>
      <w:color w:val="365F91"/>
      <w:position w:val="-1"/>
    </w:rPr>
  </w:style>
  <w:style w:type="character" w:customStyle="1" w:styleId="MenoPendente1">
    <w:name w:val="Menção Pendente1"/>
    <w:qFormat/>
    <w:rsid w:val="006D42E4"/>
    <w:rPr>
      <w:color w:val="605E5C"/>
      <w:w w:val="100"/>
      <w:position w:val="-1"/>
      <w:effect w:val="none"/>
      <w:shd w:val="clear" w:color="auto" w:fill="E1DFDD"/>
      <w:vertAlign w:val="baseline"/>
      <w:cs w:val="0"/>
      <w:em w:val="none"/>
    </w:rPr>
  </w:style>
  <w:style w:type="paragraph" w:styleId="Textodenotaderodap">
    <w:name w:val="footnote text"/>
    <w:basedOn w:val="Normal"/>
    <w:link w:val="TextodenotaderodapChar"/>
    <w:qFormat/>
    <w:rsid w:val="006D42E4"/>
    <w:pPr>
      <w:suppressAutoHyphens/>
      <w:spacing w:line="1" w:lineRule="atLeast"/>
      <w:ind w:leftChars="-1" w:left="-1" w:hangingChars="1"/>
      <w:textDirection w:val="btLr"/>
      <w:textAlignment w:val="top"/>
      <w:outlineLvl w:val="0"/>
    </w:pPr>
    <w:rPr>
      <w:rFonts w:ascii="Univers" w:hAnsi="Univers"/>
      <w:position w:val="-1"/>
      <w:sz w:val="20"/>
    </w:rPr>
  </w:style>
  <w:style w:type="character" w:customStyle="1" w:styleId="TextodenotaderodapChar">
    <w:name w:val="Texto de nota de rodapé Char"/>
    <w:basedOn w:val="Fontepargpadro"/>
    <w:link w:val="Textodenotaderodap"/>
    <w:rsid w:val="006D42E4"/>
    <w:rPr>
      <w:rFonts w:ascii="Univers" w:hAnsi="Univers"/>
      <w:position w:val="-1"/>
      <w:sz w:val="20"/>
    </w:rPr>
  </w:style>
  <w:style w:type="character" w:customStyle="1" w:styleId="TextodecomentrioChar1">
    <w:name w:val="Texto de comentário Char1"/>
    <w:basedOn w:val="Fontepargpadro"/>
    <w:link w:val="Textodecomentrio"/>
    <w:rsid w:val="006D42E4"/>
    <w:rPr>
      <w:rFonts w:ascii="Univers" w:hAnsi="Univers"/>
      <w:position w:val="-1"/>
      <w:sz w:val="20"/>
    </w:rPr>
  </w:style>
  <w:style w:type="character" w:styleId="Refdenotaderodap">
    <w:name w:val="footnote reference"/>
    <w:qFormat/>
    <w:rsid w:val="006D42E4"/>
    <w:rPr>
      <w:w w:val="100"/>
      <w:position w:val="-1"/>
      <w:effect w:val="none"/>
      <w:vertAlign w:val="superscript"/>
      <w:cs w:val="0"/>
      <w:em w:val="none"/>
    </w:rPr>
  </w:style>
  <w:style w:type="paragraph" w:styleId="Recuodecorpodetexto3">
    <w:name w:val="Body Text Indent 3"/>
    <w:basedOn w:val="Normal"/>
    <w:link w:val="Recuodecorpodetexto3Char"/>
    <w:qFormat/>
    <w:rsid w:val="006D42E4"/>
    <w:pPr>
      <w:suppressAutoHyphens/>
      <w:spacing w:after="120" w:line="1" w:lineRule="atLeast"/>
      <w:ind w:leftChars="-1" w:left="283" w:hangingChars="1"/>
      <w:textDirection w:val="btLr"/>
      <w:textAlignment w:val="top"/>
      <w:outlineLvl w:val="0"/>
    </w:pPr>
    <w:rPr>
      <w:rFonts w:ascii="Univers" w:hAnsi="Univers"/>
      <w:position w:val="-1"/>
      <w:sz w:val="16"/>
      <w:szCs w:val="16"/>
    </w:rPr>
  </w:style>
  <w:style w:type="character" w:customStyle="1" w:styleId="Recuodecorpodetexto3Char">
    <w:name w:val="Recuo de corpo de texto 3 Char"/>
    <w:basedOn w:val="Fontepargpadro"/>
    <w:link w:val="Recuodecorpodetexto3"/>
    <w:rsid w:val="006D42E4"/>
    <w:rPr>
      <w:rFonts w:ascii="Univers" w:hAnsi="Univers"/>
      <w:position w:val="-1"/>
      <w:sz w:val="16"/>
      <w:szCs w:val="16"/>
    </w:rPr>
  </w:style>
  <w:style w:type="paragraph" w:styleId="Corpodetexto">
    <w:name w:val="Body Text"/>
    <w:basedOn w:val="Normal"/>
    <w:link w:val="CorpodetextoChar"/>
    <w:semiHidden/>
    <w:rsid w:val="00F61E4E"/>
    <w:pPr>
      <w:spacing w:line="360" w:lineRule="auto"/>
      <w:ind w:firstLine="0"/>
      <w:jc w:val="both"/>
    </w:pPr>
    <w:rPr>
      <w:rFonts w:ascii="Arial" w:eastAsia="Times New Roman" w:hAnsi="Arial" w:cs="Times New Roman"/>
      <w:szCs w:val="20"/>
    </w:rPr>
  </w:style>
  <w:style w:type="character" w:customStyle="1" w:styleId="CorpodetextoChar">
    <w:name w:val="Corpo de texto Char"/>
    <w:basedOn w:val="Fontepargpadro"/>
    <w:link w:val="Corpodetexto"/>
    <w:semiHidden/>
    <w:rsid w:val="00F61E4E"/>
    <w:rPr>
      <w:rFonts w:ascii="Arial" w:eastAsia="Times New Roman" w:hAnsi="Arial" w:cs="Times New Roman"/>
      <w:szCs w:val="20"/>
    </w:rPr>
  </w:style>
  <w:style w:type="character" w:styleId="Nmerodelinha">
    <w:name w:val="line number"/>
    <w:basedOn w:val="Fontepargpadro"/>
    <w:uiPriority w:val="99"/>
    <w:semiHidden/>
    <w:unhideWhenUsed/>
    <w:rsid w:val="00D053EE"/>
  </w:style>
  <w:style w:type="paragraph" w:styleId="Reviso">
    <w:name w:val="Revision"/>
    <w:hidden/>
    <w:uiPriority w:val="99"/>
    <w:semiHidden/>
    <w:rsid w:val="0056775D"/>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893515">
      <w:bodyDiv w:val="1"/>
      <w:marLeft w:val="0"/>
      <w:marRight w:val="0"/>
      <w:marTop w:val="0"/>
      <w:marBottom w:val="0"/>
      <w:divBdr>
        <w:top w:val="none" w:sz="0" w:space="0" w:color="auto"/>
        <w:left w:val="none" w:sz="0" w:space="0" w:color="auto"/>
        <w:bottom w:val="none" w:sz="0" w:space="0" w:color="auto"/>
        <w:right w:val="none" w:sz="0" w:space="0" w:color="auto"/>
      </w:divBdr>
    </w:div>
    <w:div w:id="204408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6ACDAC5-8352-4D5E-8267-FB17E016F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618</Words>
  <Characters>3342</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Gustavo Gonçalves</cp:lastModifiedBy>
  <cp:revision>2</cp:revision>
  <dcterms:created xsi:type="dcterms:W3CDTF">2025-07-08T19:02:00Z</dcterms:created>
  <dcterms:modified xsi:type="dcterms:W3CDTF">2025-07-08T19:02:00Z</dcterms:modified>
</cp:coreProperties>
</file>