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63978" w:rsidRDefault="00C6203E">
      <w:pPr>
        <w:ind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j0gjhio1e4q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Respostas de acessos ao período de seca e retorno das chuvas no Banco Ativo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Germoplasma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proofErr w:type="spellEnd"/>
    </w:p>
    <w:p w14:paraId="00000002" w14:textId="77777777" w:rsidR="00F63978" w:rsidRDefault="00F6397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F63978" w:rsidRDefault="00C6203E">
      <w:pPr>
        <w:spacing w:before="240" w:after="240" w:line="276" w:lineRule="auto"/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Renan Vitor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u w:val="single"/>
        </w:rPr>
        <w:t>Julio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u w:val="single"/>
        </w:rPr>
        <w:t>¹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; Aline dos Santos de Moraes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;Maria Luiza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Queluz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Marcelo Mattos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Cavallari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0000004" w14:textId="77777777" w:rsidR="00F63978" w:rsidRDefault="00F63978">
      <w:pPr>
        <w:shd w:val="clear" w:color="auto" w:fill="FFFFFF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14:paraId="00000005" w14:textId="77777777" w:rsidR="00F63978" w:rsidRDefault="00C6203E">
      <w:pPr>
        <w:spacing w:before="240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Aluno de graduação em Ciências Biológicas, Universidade de Araraquara SP, Bolsista ITI-A Embrapa CNPq, Embrapa Pecuária Sudeste, São Carlos, SP; </w:t>
      </w:r>
      <w:hyperlink r:id="rId7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rvjulio@uniara.edu.br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6" w14:textId="77777777" w:rsidR="00F63978" w:rsidRDefault="00C6203E">
      <w:pPr>
        <w:keepNext/>
        <w:widowControl w:val="0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²Aluna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Gestão Ambiental, Universidade De Federal De São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Carlos,Bolsista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PIBIC;Embrapa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Pecuária Sudeste, São Carlos, SP;</w:t>
      </w:r>
    </w:p>
    <w:p w14:paraId="00000007" w14:textId="77777777" w:rsidR="00F63978" w:rsidRDefault="00C6203E">
      <w:pPr>
        <w:keepNext/>
        <w:widowControl w:val="0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³Aluna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Gestão Ambiental, Universidade De Federal De São Carlos, Bolsista ITI-A Embrapa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CNPq;Embrapa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Pecu</w:t>
      </w:r>
      <w:r>
        <w:rPr>
          <w:rFonts w:ascii="Times New Roman" w:eastAsia="Times New Roman" w:hAnsi="Times New Roman" w:cs="Times New Roman"/>
          <w:sz w:val="20"/>
          <w:szCs w:val="20"/>
        </w:rPr>
        <w:t>ária Sudeste, São Carlos, SP;</w:t>
      </w:r>
    </w:p>
    <w:p w14:paraId="00000008" w14:textId="77777777" w:rsidR="00F63978" w:rsidRDefault="00C6203E">
      <w:pPr>
        <w:keepNext/>
        <w:widowControl w:val="0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Pesquisador da Embrapa Pecuária Sudeste, São Carlos, SP</w:t>
      </w:r>
    </w:p>
    <w:p w14:paraId="00000009" w14:textId="77777777" w:rsidR="00F63978" w:rsidRDefault="00F63978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0000000A" w14:textId="77777777" w:rsidR="00F63978" w:rsidRDefault="00F63978">
      <w:pPr>
        <w:ind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0B" w14:textId="45757E95" w:rsidR="00F63978" w:rsidRDefault="00C6203E">
      <w:pPr>
        <w:spacing w:before="240" w:after="240"/>
        <w:ind w:firstLine="0"/>
        <w:jc w:val="both"/>
        <w:rPr>
          <w:rFonts w:ascii="Times New Roman" w:eastAsia="Times New Roman" w:hAnsi="Times New Roman" w:cs="Times New Roman"/>
        </w:rPr>
      </w:pPr>
      <w:bookmarkStart w:id="1" w:name="_x65pbjy8sero" w:colFirst="0" w:colLast="0"/>
      <w:bookmarkEnd w:id="1"/>
      <w:r>
        <w:rPr>
          <w:rFonts w:ascii="Times New Roman" w:eastAsia="Times New Roman" w:hAnsi="Times New Roman" w:cs="Times New Roman"/>
        </w:rPr>
        <w:t>As estiagens prolongadas são um dos principais limitantes ao crescimento e à produtividade das plantas forrageiras, sendo fundamental a identificação de materiais mai</w:t>
      </w:r>
      <w:r>
        <w:rPr>
          <w:rFonts w:ascii="Times New Roman" w:eastAsia="Times New Roman" w:hAnsi="Times New Roman" w:cs="Times New Roman"/>
        </w:rPr>
        <w:t>s tolerantes ao déficit hídrico para uso em programas de melhoramento genético.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 presente trabalho teve como objetivo avaliar a resposta de diferentes acessos do gênero </w:t>
      </w:r>
      <w:proofErr w:type="spellStart"/>
      <w:r>
        <w:rPr>
          <w:rFonts w:ascii="Times New Roman" w:eastAsia="Times New Roman" w:hAnsi="Times New Roman" w:cs="Times New Roman"/>
          <w:i/>
        </w:rPr>
        <w:t>Paspalum</w:t>
      </w:r>
      <w:proofErr w:type="spellEnd"/>
      <w:r>
        <w:rPr>
          <w:rFonts w:ascii="Times New Roman" w:eastAsia="Times New Roman" w:hAnsi="Times New Roman" w:cs="Times New Roman"/>
        </w:rPr>
        <w:t>, pertencentes ao B</w:t>
      </w:r>
      <w:r w:rsidR="00F21373">
        <w:rPr>
          <w:rFonts w:ascii="Times New Roman" w:eastAsia="Times New Roman" w:hAnsi="Times New Roman" w:cs="Times New Roman"/>
        </w:rPr>
        <w:t xml:space="preserve">anco Ativo de </w:t>
      </w:r>
      <w:proofErr w:type="spellStart"/>
      <w:r w:rsidR="00F21373">
        <w:rPr>
          <w:rFonts w:ascii="Times New Roman" w:eastAsia="Times New Roman" w:hAnsi="Times New Roman" w:cs="Times New Roman"/>
        </w:rPr>
        <w:t>Germoplasma</w:t>
      </w:r>
      <w:proofErr w:type="spellEnd"/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 Embrapa Pecuária Sudeste </w:t>
      </w:r>
      <w:r>
        <w:rPr>
          <w:rFonts w:ascii="Times New Roman" w:eastAsia="Times New Roman" w:hAnsi="Times New Roman" w:cs="Times New Roman"/>
        </w:rPr>
        <w:t xml:space="preserve">(BAG </w:t>
      </w:r>
      <w:proofErr w:type="spellStart"/>
      <w:r>
        <w:rPr>
          <w:rFonts w:ascii="Times New Roman" w:eastAsia="Times New Roman" w:hAnsi="Times New Roman" w:cs="Times New Roman"/>
          <w:i/>
        </w:rPr>
        <w:t>Paspalum</w:t>
      </w:r>
      <w:proofErr w:type="spellEnd"/>
      <w:r>
        <w:rPr>
          <w:rFonts w:ascii="Times New Roman" w:eastAsia="Times New Roman" w:hAnsi="Times New Roman" w:cs="Times New Roman"/>
        </w:rPr>
        <w:t xml:space="preserve">) a um período prolongado de seca e ao retorno das chuvas. A avaliação foi conduzida em condições de campo na Embrapa Pecuária Sudeste, em São Carlos, SP, em parcelas de 1m x 10 m nas quais são mantidos os acessos do BAG </w:t>
      </w:r>
      <w:proofErr w:type="spellStart"/>
      <w:r>
        <w:rPr>
          <w:rFonts w:ascii="Times New Roman" w:eastAsia="Times New Roman" w:hAnsi="Times New Roman" w:cs="Times New Roman"/>
          <w:i/>
        </w:rPr>
        <w:t>Paspalum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Foi utilizada</w:t>
      </w:r>
      <w:r>
        <w:rPr>
          <w:rFonts w:ascii="Times New Roman" w:eastAsia="Times New Roman" w:hAnsi="Times New Roman" w:cs="Times New Roman"/>
        </w:rPr>
        <w:t xml:space="preserve"> uma escala de avaliação visual, variando de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 (correspondente à ausência de plantas vivas) a 5 (totalidade da parcela com plantas vivas e vigorosas).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avaliação foi feita em outubro (período seco, marcado por déficit hídrico de </w:t>
      </w:r>
      <w:proofErr w:type="gramStart"/>
      <w:r>
        <w:rPr>
          <w:rFonts w:ascii="Times New Roman" w:eastAsia="Times New Roman" w:hAnsi="Times New Roman" w:cs="Times New Roman"/>
        </w:rPr>
        <w:t>7</w:t>
      </w:r>
      <w:proofErr w:type="gramEnd"/>
      <w:r>
        <w:rPr>
          <w:rFonts w:ascii="Times New Roman" w:eastAsia="Times New Roman" w:hAnsi="Times New Roman" w:cs="Times New Roman"/>
        </w:rPr>
        <w:t xml:space="preserve"> meses seguidos) e novembr</w:t>
      </w:r>
      <w:r>
        <w:rPr>
          <w:rFonts w:ascii="Times New Roman" w:eastAsia="Times New Roman" w:hAnsi="Times New Roman" w:cs="Times New Roman"/>
        </w:rPr>
        <w:t>o (após retorno das chuvas, com reposição dos estoques hídricos no solo), no ano de 2024.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Foram avaliadas apenas as espécies com pelo menos quatro acessos distintos (tratados como repetições da espécie), totalizando 10 espécies avaliadas.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Os resultados mostr</w:t>
      </w:r>
      <w:r>
        <w:rPr>
          <w:rFonts w:ascii="Times New Roman" w:eastAsia="Times New Roman" w:hAnsi="Times New Roman" w:cs="Times New Roman"/>
        </w:rPr>
        <w:t>aram variações significativas entre as espécies em relação à tolerância ao déficit hídrico.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guenoarum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P.malacophyllum</w:t>
      </w:r>
      <w:proofErr w:type="spellEnd"/>
      <w:r>
        <w:rPr>
          <w:rFonts w:ascii="Times New Roman" w:eastAsia="Times New Roman" w:hAnsi="Times New Roman" w:cs="Times New Roman"/>
        </w:rPr>
        <w:t xml:space="preserve"> e o híbrido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plicatulum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guenoarum</w:t>
      </w:r>
      <w:proofErr w:type="spellEnd"/>
      <w:r w:rsidR="00F21373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(4pt X </w:t>
      </w:r>
      <w:r>
        <w:rPr>
          <w:rFonts w:ascii="Times New Roman" w:eastAsia="Times New Roman" w:hAnsi="Times New Roman" w:cs="Times New Roman"/>
          <w:i/>
        </w:rPr>
        <w:t>rojas</w:t>
      </w:r>
      <w:r>
        <w:rPr>
          <w:rFonts w:ascii="Times New Roman" w:eastAsia="Times New Roman" w:hAnsi="Times New Roman" w:cs="Times New Roman"/>
        </w:rPr>
        <w:t>)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destacaram-se com as maiores médias nos dois períodos, evidenciando alta tolerânci</w:t>
      </w:r>
      <w:r>
        <w:rPr>
          <w:rFonts w:ascii="Times New Roman" w:eastAsia="Times New Roman" w:hAnsi="Times New Roman" w:cs="Times New Roman"/>
        </w:rPr>
        <w:t>a ao déficit hídrico.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Por outro lado, espécies como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compressifolium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plicatulum</w:t>
      </w:r>
      <w:proofErr w:type="spellEnd"/>
      <w:r>
        <w:rPr>
          <w:rFonts w:ascii="Times New Roman" w:eastAsia="Times New Roman" w:hAnsi="Times New Roman" w:cs="Times New Roman"/>
        </w:rPr>
        <w:t xml:space="preserve"> apresentaram baixos índices médios e de menor recuperação após o retorno das chuvas, indicando baixa tolerância ao estresse hídrico. A análise estatística foi realizada p</w:t>
      </w:r>
      <w:r>
        <w:rPr>
          <w:rFonts w:ascii="Times New Roman" w:eastAsia="Times New Roman" w:hAnsi="Times New Roman" w:cs="Times New Roman"/>
        </w:rPr>
        <w:t xml:space="preserve">or meio de ANOVA e teste de </w:t>
      </w:r>
      <w:proofErr w:type="spellStart"/>
      <w:r>
        <w:rPr>
          <w:rFonts w:ascii="Times New Roman" w:eastAsia="Times New Roman" w:hAnsi="Times New Roman" w:cs="Times New Roman"/>
        </w:rPr>
        <w:t>Tukey</w:t>
      </w:r>
      <w:proofErr w:type="spellEnd"/>
      <w:r>
        <w:rPr>
          <w:rFonts w:ascii="Times New Roman" w:eastAsia="Times New Roman" w:hAnsi="Times New Roman" w:cs="Times New Roman"/>
        </w:rPr>
        <w:t>, confirmando diferenças estatisticamente significativas entre as médias das espécies nos dois períodos avaliados (p&lt;0,05).</w:t>
      </w:r>
      <w:r w:rsidR="00F213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 variabilidade entre os acessos de uma mesma espécie também foi observada.</w:t>
      </w:r>
      <w:r w:rsidR="00F21373">
        <w:rPr>
          <w:rFonts w:ascii="Times New Roman" w:eastAsia="Times New Roman" w:hAnsi="Times New Roman" w:cs="Times New Roman"/>
        </w:rPr>
        <w:t xml:space="preserve"> </w:t>
      </w:r>
      <w:bookmarkStart w:id="2" w:name="_GoBack"/>
      <w:bookmarkEnd w:id="2"/>
      <w:r>
        <w:rPr>
          <w:rFonts w:ascii="Times New Roman" w:eastAsia="Times New Roman" w:hAnsi="Times New Roman" w:cs="Times New Roman"/>
        </w:rPr>
        <w:t>Conclui-se que há diversi</w:t>
      </w:r>
      <w:r>
        <w:rPr>
          <w:rFonts w:ascii="Times New Roman" w:eastAsia="Times New Roman" w:hAnsi="Times New Roman" w:cs="Times New Roman"/>
        </w:rPr>
        <w:t xml:space="preserve">dade entre e dentro de espécies no BAG </w:t>
      </w:r>
      <w:proofErr w:type="spellStart"/>
      <w:r>
        <w:rPr>
          <w:rFonts w:ascii="Times New Roman" w:eastAsia="Times New Roman" w:hAnsi="Times New Roman" w:cs="Times New Roman"/>
          <w:i/>
        </w:rPr>
        <w:t>Paspalum</w:t>
      </w:r>
      <w:proofErr w:type="spellEnd"/>
      <w:r>
        <w:rPr>
          <w:rFonts w:ascii="Times New Roman" w:eastAsia="Times New Roman" w:hAnsi="Times New Roman" w:cs="Times New Roman"/>
        </w:rPr>
        <w:t xml:space="preserve"> com relação à tolerância ao déficit hídrico e com relação à recuperação após o final da estiagem, podendo essa variabilidade ser explorada nos programas de melhoramento genético visando o desenvolvimento de c</w:t>
      </w:r>
      <w:r>
        <w:rPr>
          <w:rFonts w:ascii="Times New Roman" w:eastAsia="Times New Roman" w:hAnsi="Times New Roman" w:cs="Times New Roman"/>
        </w:rPr>
        <w:t>ultivares mais tolerantes à seca.</w:t>
      </w:r>
    </w:p>
    <w:p w14:paraId="0000000C" w14:textId="77777777" w:rsidR="00F63978" w:rsidRDefault="00F6397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0000000D" w14:textId="77777777" w:rsidR="00F63978" w:rsidRDefault="00F6397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0000000E" w14:textId="77777777" w:rsidR="00F63978" w:rsidRDefault="00F6397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0F" w14:textId="77777777" w:rsidR="00F63978" w:rsidRDefault="00C6203E">
      <w:pPr>
        <w:spacing w:line="276" w:lineRule="auto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Apoio financeiro: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Embrapa,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CNPq</w:t>
      </w:r>
      <w:proofErr w:type="spellEnd"/>
    </w:p>
    <w:p w14:paraId="00000010" w14:textId="77777777" w:rsidR="00F63978" w:rsidRDefault="00C6203E">
      <w:pPr>
        <w:spacing w:line="276" w:lineRule="auto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Área: Ciências Agrárias</w:t>
      </w:r>
    </w:p>
    <w:p w14:paraId="00000011" w14:textId="77777777" w:rsidR="00F63978" w:rsidRDefault="00C6203E">
      <w:pPr>
        <w:spacing w:line="276" w:lineRule="auto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Palavras-chave: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Paspalum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seca, estresse hídrico,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germoplasma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vigor</w:t>
      </w:r>
      <w:proofErr w:type="gramEnd"/>
    </w:p>
    <w:p w14:paraId="00000012" w14:textId="77777777" w:rsidR="00F63978" w:rsidRDefault="00C6203E">
      <w:pPr>
        <w:spacing w:line="276" w:lineRule="auto"/>
        <w:ind w:firstLine="0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3" w:name="_297rlrrwh69z" w:colFirst="0" w:colLast="0"/>
      <w:bookmarkEnd w:id="3"/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Sisgen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: A328577</w:t>
      </w:r>
    </w:p>
    <w:sectPr w:rsidR="00F639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D1091" w14:textId="77777777" w:rsidR="00C6203E" w:rsidRDefault="00C6203E">
      <w:r>
        <w:separator/>
      </w:r>
    </w:p>
  </w:endnote>
  <w:endnote w:type="continuationSeparator" w:id="0">
    <w:p w14:paraId="39575EA0" w14:textId="77777777" w:rsidR="00C6203E" w:rsidRDefault="00C6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7" w14:textId="77777777" w:rsidR="00F63978" w:rsidRDefault="00F6397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8" w14:textId="77777777" w:rsidR="00F63978" w:rsidRDefault="00F6397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9" w14:textId="77777777" w:rsidR="00F63978" w:rsidRDefault="00F6397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33F43" w14:textId="77777777" w:rsidR="00C6203E" w:rsidRDefault="00C6203E">
      <w:r>
        <w:separator/>
      </w:r>
    </w:p>
  </w:footnote>
  <w:footnote w:type="continuationSeparator" w:id="0">
    <w:p w14:paraId="35CA2AD3" w14:textId="77777777" w:rsidR="00C6203E" w:rsidRDefault="00C6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3" w14:textId="77777777" w:rsidR="00F63978" w:rsidRDefault="00F639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4" w14:textId="77777777" w:rsidR="00F63978" w:rsidRDefault="00C620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5" w14:textId="77777777" w:rsidR="00F63978" w:rsidRDefault="00C6203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6" w14:textId="77777777" w:rsidR="00F63978" w:rsidRDefault="00F639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3978"/>
    <w:rsid w:val="00C6203E"/>
    <w:rsid w:val="00F21373"/>
    <w:rsid w:val="00F6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F21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F2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vjulio@uniara.edu.br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marcelo.cavallari</dc:creator>
  <cp:lastModifiedBy>marcelo.cavallari</cp:lastModifiedBy>
  <cp:revision>2</cp:revision>
  <dcterms:created xsi:type="dcterms:W3CDTF">2025-07-10T12:26:00Z</dcterms:created>
  <dcterms:modified xsi:type="dcterms:W3CDTF">2025-07-10T12:26:00Z</dcterms:modified>
</cp:coreProperties>
</file>