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firstLine="0"/>
        <w:jc w:val="both"/>
        <w:rPr>
          <w:rFonts w:ascii="Times New Roman" w:cs="Times New Roman" w:eastAsia="Times New Roman" w:hAnsi="Times New Roman"/>
          <w:b w:val="1"/>
          <w:sz w:val="28"/>
          <w:szCs w:val="28"/>
        </w:rPr>
      </w:pPr>
      <w:bookmarkStart w:colFirst="0" w:colLast="0" w:name="_heading=h.fcs17vct1m6o" w:id="0"/>
      <w:bookmarkEnd w:id="0"/>
      <w:r w:rsidDel="00000000" w:rsidR="00000000" w:rsidRPr="00000000">
        <w:rPr>
          <w:rFonts w:ascii="Times New Roman" w:cs="Times New Roman" w:eastAsia="Times New Roman" w:hAnsi="Times New Roman"/>
          <w:b w:val="1"/>
          <w:sz w:val="28"/>
          <w:szCs w:val="28"/>
          <w:rtl w:val="0"/>
        </w:rPr>
        <w:t xml:space="preserve">Avaliação da qualidade de sementes coletadas no Banco Ativo de Germoplasma de </w:t>
      </w:r>
      <w:r w:rsidDel="00000000" w:rsidR="00000000" w:rsidRPr="00000000">
        <w:rPr>
          <w:rFonts w:ascii="Times New Roman" w:cs="Times New Roman" w:eastAsia="Times New Roman" w:hAnsi="Times New Roman"/>
          <w:b w:val="1"/>
          <w:i w:val="1"/>
          <w:sz w:val="28"/>
          <w:szCs w:val="28"/>
          <w:rtl w:val="0"/>
        </w:rPr>
        <w:t xml:space="preserve">Paspalum</w:t>
      </w:r>
      <w:r w:rsidDel="00000000" w:rsidR="00000000" w:rsidRPr="00000000">
        <w:rPr>
          <w:rFonts w:ascii="Times New Roman" w:cs="Times New Roman" w:eastAsia="Times New Roman" w:hAnsi="Times New Roman"/>
          <w:b w:val="1"/>
          <w:sz w:val="28"/>
          <w:szCs w:val="28"/>
          <w:rtl w:val="0"/>
        </w:rPr>
        <w:t xml:space="preserve"> da Embrapa Pecuária Sudeste</w:t>
      </w:r>
    </w:p>
    <w:p w:rsidR="00000000" w:rsidDel="00000000" w:rsidP="00000000" w:rsidRDefault="00000000" w:rsidRPr="00000000" w14:paraId="00000002">
      <w:pPr>
        <w:spacing w:line="240" w:lineRule="auto"/>
        <w:ind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u w:val="single"/>
          <w:rtl w:val="0"/>
        </w:rPr>
        <w:t xml:space="preserve">Maria Luiza Queluz¹</w:t>
      </w:r>
      <w:r w:rsidDel="00000000" w:rsidR="00000000" w:rsidRPr="00000000">
        <w:rPr>
          <w:rFonts w:ascii="Times New Roman" w:cs="Times New Roman" w:eastAsia="Times New Roman" w:hAnsi="Times New Roman"/>
          <w:sz w:val="22"/>
          <w:szCs w:val="22"/>
          <w:rtl w:val="0"/>
        </w:rPr>
        <w:t xml:space="preserve">; Renan Vitor Julio²; Elen Kaline Sartori³, Marcelo Mattos Cavallari</w:t>
      </w:r>
      <w:r w:rsidDel="00000000" w:rsidR="00000000" w:rsidRPr="00000000">
        <w:rPr>
          <w:rFonts w:ascii="Times New Roman" w:cs="Times New Roman" w:eastAsia="Times New Roman" w:hAnsi="Times New Roman"/>
          <w:sz w:val="22"/>
          <w:szCs w:val="22"/>
          <w:vertAlign w:val="superscript"/>
          <w:rtl w:val="0"/>
        </w:rPr>
        <w:t xml:space="preserve">4</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Aluno de graduação em Gestão e Análise Ambiental, Universidade Federal de São Carlos, São Carlos, SP. Bolsista ITI-A Embrapa  CNPq, Embrapa Pecuária Sudeste, São Carlos, SP. </w:t>
      </w:r>
      <w:hyperlink r:id="rId7">
        <w:r w:rsidDel="00000000" w:rsidR="00000000" w:rsidRPr="00000000">
          <w:rPr>
            <w:rFonts w:ascii="Times New Roman" w:cs="Times New Roman" w:eastAsia="Times New Roman" w:hAnsi="Times New Roman"/>
            <w:color w:val="0000ff"/>
            <w:sz w:val="20"/>
            <w:szCs w:val="20"/>
            <w:u w:val="single"/>
            <w:rtl w:val="0"/>
          </w:rPr>
          <w:t xml:space="preserve">mariaqueluz@estudant.ufscar.com.br</w:t>
        </w:r>
      </w:hyperlink>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2 </w:t>
      </w:r>
      <w:r w:rsidDel="00000000" w:rsidR="00000000" w:rsidRPr="00000000">
        <w:rPr>
          <w:rFonts w:ascii="Times New Roman" w:cs="Times New Roman" w:eastAsia="Times New Roman" w:hAnsi="Times New Roman"/>
          <w:sz w:val="20"/>
          <w:szCs w:val="20"/>
          <w:rtl w:val="0"/>
        </w:rPr>
        <w:t xml:space="preserve">Aluno de graduação em Ciências Biológicas, Universidade de Araraquara SP, Bolsista ITI-A Embrapa CNPq.</w:t>
      </w:r>
    </w:p>
    <w:p w:rsidR="00000000" w:rsidDel="00000000" w:rsidP="00000000" w:rsidRDefault="00000000" w:rsidRPr="00000000" w14:paraId="0000000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³ Aluno de graduação em Agronomia, Bolsista Faped, Embrapa Pecuária Sudeste, São Carlos, SP;</w:t>
      </w:r>
    </w:p>
    <w:p w:rsidR="00000000" w:rsidDel="00000000" w:rsidP="00000000" w:rsidRDefault="00000000" w:rsidRPr="00000000" w14:paraId="0000000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4</w:t>
      </w:r>
      <w:r w:rsidDel="00000000" w:rsidR="00000000" w:rsidRPr="00000000">
        <w:rPr>
          <w:rFonts w:ascii="Times New Roman" w:cs="Times New Roman" w:eastAsia="Times New Roman" w:hAnsi="Times New Roman"/>
          <w:sz w:val="20"/>
          <w:szCs w:val="20"/>
          <w:rtl w:val="0"/>
        </w:rPr>
        <w:t xml:space="preserve"> Pesquisador da Embrapa Pecuária Sudeste, São Carlos, SP</w:t>
      </w:r>
    </w:p>
    <w:p w:rsidR="00000000" w:rsidDel="00000000" w:rsidP="00000000" w:rsidRDefault="00000000" w:rsidRPr="00000000" w14:paraId="00000009">
      <w:pPr>
        <w:spacing w:line="240" w:lineRule="auto"/>
        <w:ind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gênero </w:t>
      </w:r>
      <w:r w:rsidDel="00000000" w:rsidR="00000000" w:rsidRPr="00000000">
        <w:rPr>
          <w:rFonts w:ascii="Times New Roman" w:cs="Times New Roman" w:eastAsia="Times New Roman" w:hAnsi="Times New Roman"/>
          <w:i w:val="1"/>
          <w:rtl w:val="0"/>
        </w:rPr>
        <w:t xml:space="preserve">Paspalum</w:t>
      </w:r>
      <w:r w:rsidDel="00000000" w:rsidR="00000000" w:rsidRPr="00000000">
        <w:rPr>
          <w:rFonts w:ascii="Times New Roman" w:cs="Times New Roman" w:eastAsia="Times New Roman" w:hAnsi="Times New Roman"/>
          <w:rtl w:val="0"/>
        </w:rPr>
        <w:t xml:space="preserve">, da família Poaceae, inclui mais de 300 espécies adaptadas a regiões tropicais e subtropicais, organizadas em vários grupos informais, e possuem alta diversidade genética. A qualidade das sementes impacta diretamente a sua germinação e viabilidade, sendo essencial aprimorar os métodos de coleta, triagem e armazenamento. O presente trabalho teve como objetivo avaliar a qualidade das sementes de </w:t>
      </w:r>
      <w:r w:rsidDel="00000000" w:rsidR="00000000" w:rsidRPr="00000000">
        <w:rPr>
          <w:rFonts w:ascii="Times New Roman" w:cs="Times New Roman" w:eastAsia="Times New Roman" w:hAnsi="Times New Roman"/>
          <w:i w:val="1"/>
          <w:rtl w:val="0"/>
        </w:rPr>
        <w:t xml:space="preserve">Paspalum </w:t>
      </w:r>
      <w:r w:rsidDel="00000000" w:rsidR="00000000" w:rsidRPr="00000000">
        <w:rPr>
          <w:rFonts w:ascii="Times New Roman" w:cs="Times New Roman" w:eastAsia="Times New Roman" w:hAnsi="Times New Roman"/>
          <w:rtl w:val="0"/>
        </w:rPr>
        <w:t xml:space="preserve">recebidas no Banco Ativo de Germoplasma de </w:t>
      </w:r>
      <w:r w:rsidDel="00000000" w:rsidR="00000000" w:rsidRPr="00000000">
        <w:rPr>
          <w:rFonts w:ascii="Times New Roman" w:cs="Times New Roman" w:eastAsia="Times New Roman" w:hAnsi="Times New Roman"/>
          <w:i w:val="1"/>
          <w:rtl w:val="0"/>
        </w:rPr>
        <w:t xml:space="preserve">Paspalum</w:t>
      </w:r>
      <w:r w:rsidDel="00000000" w:rsidR="00000000" w:rsidRPr="00000000">
        <w:rPr>
          <w:rFonts w:ascii="Times New Roman" w:cs="Times New Roman" w:eastAsia="Times New Roman" w:hAnsi="Times New Roman"/>
          <w:rtl w:val="0"/>
        </w:rPr>
        <w:t xml:space="preserve"> (BAG) da Embrapa Pecuária Sudeste, coletadas durante a safra de 2023/2024. As atividades metodológicas envolveram o recebimento das sementes, seguido pela triagem no laboratório com uso de peneiras, sopradores e análise em estereoscópio  para identificação de sementes chochas e contaminadas por fungos, bem como de mistura de sementes. Posteriormente, foram realizados testes de germinação conforme o protocolo padrão.  Também foi realizada a identificação visual de contaminantes fúngicos, com destaque para </w:t>
      </w:r>
      <w:r w:rsidDel="00000000" w:rsidR="00000000" w:rsidRPr="00000000">
        <w:rPr>
          <w:rFonts w:ascii="Times New Roman" w:cs="Times New Roman" w:eastAsia="Times New Roman" w:hAnsi="Times New Roman"/>
          <w:i w:val="1"/>
          <w:rtl w:val="0"/>
        </w:rPr>
        <w:t xml:space="preserve">Ustilago sp</w:t>
      </w:r>
      <w:r w:rsidDel="00000000" w:rsidR="00000000" w:rsidRPr="00000000">
        <w:rPr>
          <w:rFonts w:ascii="Times New Roman" w:cs="Times New Roman" w:eastAsia="Times New Roman" w:hAnsi="Times New Roman"/>
          <w:rtl w:val="0"/>
        </w:rPr>
        <w:t xml:space="preserve">. (carvão) e </w:t>
      </w:r>
      <w:r w:rsidDel="00000000" w:rsidR="00000000" w:rsidRPr="00000000">
        <w:rPr>
          <w:rFonts w:ascii="Times New Roman" w:cs="Times New Roman" w:eastAsia="Times New Roman" w:hAnsi="Times New Roman"/>
          <w:i w:val="1"/>
          <w:rtl w:val="0"/>
        </w:rPr>
        <w:t xml:space="preserve">Claviceps sp.</w:t>
      </w:r>
      <w:r w:rsidDel="00000000" w:rsidR="00000000" w:rsidRPr="00000000">
        <w:rPr>
          <w:rFonts w:ascii="Times New Roman" w:cs="Times New Roman" w:eastAsia="Times New Roman" w:hAnsi="Times New Roman"/>
          <w:rtl w:val="0"/>
        </w:rPr>
        <w:t xml:space="preserve"> (mela), que podem afetar negativamente a germinação e a sanidade das sementes. Foram avaliados 439 lotes de sementes,  de 185 acessos, representando  44 espécies e 09 grupos. As maiores taxas de sementes cheias foram observadas nos grupos Paniculata (66%), Plicatula (59%) e Modesta (62%), enquanto Quadrifaria (35%) e Malacophylla (43%) apresentaram os menores índices. Quanto à presença de fungos, cerca de 41% dos lotes analisados apresentaram algum grau de contaminação, com maior frequência nos grupos Virgata, Plicatula e Malacophylla. Em relação à intensidade de contaminação, os grupos Quadrifaria (média de 3,0 na escala de 0 a 5) e Plicatula (2,5) destacaram-se pelos maiores níveis. Observou-se maior incidência de carvão (31% da totalidade dos lotes) do que de mela (12%). Foram registrados 10 lotes com mistura de sementes. Nos testes de germinação, os melhores desempenhos foram observados nos grupos Virgata (64%), Paniculata (63%) e Disticha (62%), enquanto Malacophylla (24%) e Dilatata (28%) apresentaram os menores índices. Os resultados mostraram que os grupos </w:t>
      </w:r>
      <w:r w:rsidDel="00000000" w:rsidR="00000000" w:rsidRPr="00000000">
        <w:rPr>
          <w:rFonts w:ascii="Times New Roman" w:cs="Times New Roman" w:eastAsia="Times New Roman" w:hAnsi="Times New Roman"/>
          <w:rtl w:val="0"/>
        </w:rPr>
        <w:t xml:space="preserve">Virgata</w:t>
      </w:r>
      <w:r w:rsidDel="00000000" w:rsidR="00000000" w:rsidRPr="00000000">
        <w:rPr>
          <w:rFonts w:ascii="Times New Roman" w:cs="Times New Roman" w:eastAsia="Times New Roman" w:hAnsi="Times New Roman"/>
          <w:rtl w:val="0"/>
        </w:rPr>
        <w:t xml:space="preserve"> e Paniculata apresentaram os melhores índices de qualidade geral, com alta proporção de sementes cheias e altas taxas de germinação, apesar do grupo Virgata apresentar incidência de fungos. Os grupos </w:t>
      </w:r>
      <w:r w:rsidDel="00000000" w:rsidR="00000000" w:rsidRPr="00000000">
        <w:rPr>
          <w:rFonts w:ascii="Times New Roman" w:cs="Times New Roman" w:eastAsia="Times New Roman" w:hAnsi="Times New Roman"/>
          <w:rtl w:val="0"/>
        </w:rPr>
        <w:t xml:space="preserve">Malacophylla</w:t>
      </w:r>
      <w:r w:rsidDel="00000000" w:rsidR="00000000" w:rsidRPr="00000000">
        <w:rPr>
          <w:rFonts w:ascii="Times New Roman" w:cs="Times New Roman" w:eastAsia="Times New Roman" w:hAnsi="Times New Roman"/>
          <w:rtl w:val="0"/>
        </w:rPr>
        <w:t xml:space="preserve"> e Dilatata apresentaram maior frequência de sementes vazias e níveis altos de contaminação fúngica, sobretudo por carvão. Os casos de mistura de acessos foram poucos mas sugerem possíveis problemas nos procedimentos de plantio ou coleta. Esses resultados são essenciais para orientar o manejo futuro do BAG de </w:t>
      </w:r>
      <w:r w:rsidDel="00000000" w:rsidR="00000000" w:rsidRPr="00000000">
        <w:rPr>
          <w:rFonts w:ascii="Times New Roman" w:cs="Times New Roman" w:eastAsia="Times New Roman" w:hAnsi="Times New Roman"/>
          <w:i w:val="1"/>
          <w:rtl w:val="0"/>
        </w:rPr>
        <w:t xml:space="preserve">Paspalum</w:t>
      </w:r>
      <w:r w:rsidDel="00000000" w:rsidR="00000000" w:rsidRPr="00000000">
        <w:rPr>
          <w:rFonts w:ascii="Times New Roman" w:cs="Times New Roman" w:eastAsia="Times New Roman" w:hAnsi="Times New Roman"/>
          <w:rtl w:val="0"/>
        </w:rPr>
        <w:t xml:space="preserve">, buscando aprimorar a qualidade do material armazenado e reduzir perdas.</w:t>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Apoio financeiro:</w:t>
      </w:r>
      <w:r w:rsidDel="00000000" w:rsidR="00000000" w:rsidRPr="00000000">
        <w:rPr>
          <w:rFonts w:ascii="Times New Roman" w:cs="Times New Roman" w:eastAsia="Times New Roman" w:hAnsi="Times New Roman"/>
          <w:color w:val="000000"/>
          <w:sz w:val="20"/>
          <w:szCs w:val="20"/>
          <w:rtl w:val="0"/>
        </w:rPr>
        <w:t xml:space="preserve"> Embrapa, CNPq</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firstLine="0"/>
        <w:jc w:val="both"/>
        <w:rPr>
          <w:rFonts w:ascii="Times New Roman" w:cs="Times New Roman" w:eastAsia="Times New Roman" w:hAnsi="Times New Roman"/>
          <w:color w:val="000000"/>
          <w:sz w:val="20"/>
          <w:szCs w:val="20"/>
        </w:rPr>
      </w:pPr>
      <w:bookmarkStart w:colFirst="0" w:colLast="0" w:name="_heading=h.sj4eizkbcasr" w:id="1"/>
      <w:bookmarkEnd w:id="1"/>
      <w:r w:rsidDel="00000000" w:rsidR="00000000" w:rsidRPr="00000000">
        <w:rPr>
          <w:rFonts w:ascii="Times New Roman" w:cs="Times New Roman" w:eastAsia="Times New Roman" w:hAnsi="Times New Roman"/>
          <w:b w:val="1"/>
          <w:color w:val="000000"/>
          <w:sz w:val="20"/>
          <w:szCs w:val="20"/>
          <w:rtl w:val="0"/>
        </w:rPr>
        <w:t xml:space="preserve">Área: </w:t>
      </w:r>
      <w:r w:rsidDel="00000000" w:rsidR="00000000" w:rsidRPr="00000000">
        <w:rPr>
          <w:rFonts w:ascii="Times New Roman" w:cs="Times New Roman" w:eastAsia="Times New Roman" w:hAnsi="Times New Roman"/>
          <w:color w:val="000000"/>
          <w:sz w:val="20"/>
          <w:szCs w:val="20"/>
          <w:rtl w:val="0"/>
        </w:rPr>
        <w:t xml:space="preserve">Ciências Agrárias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Palavras-chave</w:t>
      </w:r>
      <w:r w:rsidDel="00000000" w:rsidR="00000000" w:rsidRPr="00000000">
        <w:rPr>
          <w:rFonts w:ascii="Times New Roman" w:cs="Times New Roman" w:eastAsia="Times New Roman" w:hAnsi="Times New Roman"/>
          <w:color w:val="000000"/>
          <w:sz w:val="20"/>
          <w:szCs w:val="20"/>
          <w:rtl w:val="0"/>
        </w:rPr>
        <w:t xml:space="preserve">: Sementes, Germoplasma, Qualidade fisiológica, </w:t>
      </w:r>
      <w:r w:rsidDel="00000000" w:rsidR="00000000" w:rsidRPr="00000000">
        <w:rPr>
          <w:rFonts w:ascii="Times New Roman" w:cs="Times New Roman" w:eastAsia="Times New Roman" w:hAnsi="Times New Roman"/>
          <w:i w:val="1"/>
          <w:color w:val="000000"/>
          <w:sz w:val="20"/>
          <w:szCs w:val="20"/>
          <w:rtl w:val="0"/>
        </w:rPr>
        <w:t xml:space="preserve">Paspalum</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sz w:val="20"/>
          <w:szCs w:val="20"/>
          <w:rtl w:val="0"/>
        </w:rPr>
        <w:t xml:space="preserve">Número Cadastro SisGen: </w:t>
      </w:r>
      <w:r w:rsidDel="00000000" w:rsidR="00000000" w:rsidRPr="00000000">
        <w:rPr>
          <w:rFonts w:ascii="Times New Roman" w:cs="Times New Roman" w:eastAsia="Times New Roman" w:hAnsi="Times New Roman"/>
          <w:sz w:val="20"/>
          <w:szCs w:val="20"/>
          <w:rtl w:val="0"/>
        </w:rPr>
        <w:t xml:space="preserve">A328577</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17.3228346456694" w:top="1700.7874015748032" w:left="1417.3228346456694" w:right="1417.3228346456694" w:header="709" w:footer="709"/>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252"/>
        <w:tab w:val="right" w:leader="none" w:pos="8504"/>
      </w:tabs>
      <w:ind w:hanging="2"/>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Resumos da 17ª Jornada Científica – Embrapa São Carlos – 22 de agosto de 2025</w:t>
    </w:r>
  </w:p>
  <w:p w:rsidR="00000000" w:rsidDel="00000000" w:rsidP="00000000" w:rsidRDefault="00000000" w:rsidRPr="00000000" w14:paraId="00000015">
    <w:pPr>
      <w:pBdr>
        <w:top w:space="0" w:sz="0" w:val="nil"/>
        <w:left w:space="0" w:sz="0" w:val="nil"/>
        <w:bottom w:color="000000" w:space="1" w:sz="4" w:val="single"/>
        <w:right w:space="0" w:sz="0" w:val="nil"/>
        <w:between w:space="0" w:sz="0" w:val="nil"/>
      </w:pBdr>
      <w:tabs>
        <w:tab w:val="center" w:leader="none" w:pos="4252"/>
        <w:tab w:val="right" w:leader="none" w:pos="8504"/>
      </w:tabs>
      <w:ind w:hanging="2"/>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Embrapa Instrumentação e Embrapa Pecuária Sudeste – São Carlos, SP - Brasil</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4"/>
        <w:szCs w:val="24"/>
        <w:lang w:val="pt_BR"/>
      </w:rPr>
    </w:rPrDefault>
    <w:pPrDefault>
      <w:pPr>
        <w:ind w:hanging="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paragraph" w:styleId="Sumrio1">
    <w:name w:val="toc 1"/>
    <w:basedOn w:val="Normal"/>
    <w:next w:val="Normal"/>
    <w:qFormat w:val="1"/>
    <w:rsid w:val="006D42E4"/>
    <w:pPr>
      <w:suppressAutoHyphens w:val="1"/>
      <w:spacing w:line="1" w:lineRule="atLeast"/>
      <w:ind w:left="-1" w:leftChars="-1" w:hangingChars="1"/>
      <w:textDirection w:val="btLr"/>
      <w:textAlignment w:val="top"/>
      <w:outlineLvl w:val="0"/>
    </w:pPr>
    <w:rPr>
      <w:rFonts w:ascii="Univers" w:hAnsi="Univers"/>
      <w:position w:val="-1"/>
    </w:rPr>
  </w:style>
  <w:style w:type="paragraph" w:styleId="Sumrio2">
    <w:name w:val="toc 2"/>
    <w:basedOn w:val="Normal"/>
    <w:next w:val="Normal"/>
    <w:qFormat w:val="1"/>
    <w:rsid w:val="006D42E4"/>
    <w:pPr>
      <w:suppressAutoHyphens w:val="1"/>
      <w:spacing w:line="1" w:lineRule="atLeast"/>
      <w:ind w:left="240" w:leftChars="-1" w:hangingChars="1"/>
      <w:textDirection w:val="btLr"/>
      <w:textAlignment w:val="top"/>
      <w:outlineLvl w:val="0"/>
    </w:pPr>
    <w:rPr>
      <w:rFonts w:ascii="Univers" w:hAnsi="Univers"/>
      <w:position w:val="-1"/>
    </w:rPr>
  </w:style>
  <w:style w:type="paragraph" w:styleId="Sumrio3">
    <w:name w:val="toc 3"/>
    <w:basedOn w:val="Normal"/>
    <w:next w:val="Normal"/>
    <w:qFormat w:val="1"/>
    <w:rsid w:val="006D42E4"/>
    <w:pPr>
      <w:suppressAutoHyphens w:val="1"/>
      <w:spacing w:line="1" w:lineRule="atLeast"/>
      <w:ind w:left="480" w:leftChars="-1"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val="1"/>
    <w:rsid w:val="006D42E4"/>
    <w:pPr>
      <w:suppressAutoHyphens w:val="1"/>
      <w:spacing w:line="1" w:lineRule="atLeast"/>
      <w:ind w:left="-1" w:leftChars="-1" w:hangingChars="1"/>
      <w:textDirection w:val="btLr"/>
      <w:textAlignment w:val="top"/>
      <w:outlineLvl w:val="0"/>
    </w:pPr>
    <w:rPr>
      <w:rFonts w:ascii="Univers" w:hAnsi="Univers"/>
      <w:position w:val="-1"/>
      <w:sz w:val="20"/>
    </w:rPr>
  </w:style>
  <w:style w:type="character" w:styleId="TextodecomentrioChar" w:customStyle="1">
    <w:name w:val="Texto de comentário Char"/>
    <w:basedOn w:val="Fontepargpadro"/>
    <w:rsid w:val="00D6751D"/>
    <w:rPr>
      <w:color w:val="000000"/>
      <w:position w:val="-1"/>
      <w:sz w:val="20"/>
      <w:szCs w:val="20"/>
    </w:rPr>
  </w:style>
  <w:style w:type="paragraph" w:styleId="Cabealho">
    <w:name w:val="header"/>
    <w:basedOn w:val="Normal"/>
    <w:link w:val="CabealhoChar"/>
    <w:qFormat w:val="1"/>
    <w:rsid w:val="006D42E4"/>
    <w:pPr>
      <w:tabs>
        <w:tab w:val="center" w:pos="4252"/>
        <w:tab w:val="right" w:pos="8504"/>
      </w:tabs>
      <w:suppressAutoHyphens w:val="1"/>
      <w:spacing w:line="1" w:lineRule="atLeast"/>
      <w:ind w:left="-1" w:leftChars="-1" w:hangingChars="1"/>
      <w:textDirection w:val="btLr"/>
      <w:textAlignment w:val="top"/>
      <w:outlineLvl w:val="0"/>
    </w:pPr>
    <w:rPr>
      <w:rFonts w:ascii="Univers" w:hAnsi="Univers"/>
      <w:position w:val="-1"/>
    </w:rPr>
  </w:style>
  <w:style w:type="character" w:styleId="CabealhoChar" w:customStyle="1">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val="1"/>
      <w:ind w:left="-1" w:leftChars="-1" w:hangingChars="1"/>
      <w:textDirection w:val="btLr"/>
      <w:textAlignment w:val="top"/>
      <w:outlineLvl w:val="0"/>
    </w:pPr>
    <w:rPr>
      <w:color w:val="000000"/>
      <w:position w:val="-1"/>
    </w:rPr>
  </w:style>
  <w:style w:type="character" w:styleId="RodapChar" w:customStyle="1">
    <w:name w:val="Rodapé Char"/>
    <w:basedOn w:val="Fontepargpadro"/>
    <w:link w:val="Rodap"/>
    <w:rsid w:val="00D6751D"/>
    <w:rPr>
      <w:color w:val="000000"/>
      <w:position w:val="-1"/>
    </w:rPr>
  </w:style>
  <w:style w:type="paragraph" w:styleId="Legenda">
    <w:name w:val="caption"/>
    <w:basedOn w:val="Normal"/>
    <w:next w:val="Normal"/>
    <w:rsid w:val="00D6751D"/>
    <w:pPr>
      <w:suppressAutoHyphens w:val="1"/>
      <w:ind w:left="-1" w:leftChars="-1" w:hangingChars="1"/>
      <w:textDirection w:val="btLr"/>
      <w:textAlignment w:val="top"/>
      <w:outlineLvl w:val="0"/>
    </w:pPr>
    <w:rPr>
      <w:i w:val="1"/>
      <w:iCs w:val="1"/>
      <w:color w:val="44546a"/>
      <w:position w:val="-1"/>
      <w:sz w:val="18"/>
      <w:szCs w:val="18"/>
    </w:rPr>
  </w:style>
  <w:style w:type="paragraph" w:styleId="ndicedeilustraes">
    <w:name w:val="table of figures"/>
    <w:basedOn w:val="Normal"/>
    <w:next w:val="Normal"/>
    <w:rsid w:val="00D6751D"/>
    <w:pPr>
      <w:suppressAutoHyphens w:val="1"/>
      <w:ind w:left="-1" w:leftChars="-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val="1"/>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val="1"/>
      <w:spacing w:after="100" w:afterAutospacing="1" w:before="100" w:beforeAutospacing="1"/>
      <w:ind w:left="-1" w:leftChars="-1" w:hangingChars="1"/>
      <w:textDirection w:val="btLr"/>
      <w:textAlignment w:val="top"/>
      <w:outlineLvl w:val="0"/>
    </w:pPr>
    <w:rPr>
      <w:rFonts w:ascii="Times New Roman" w:cs="Times New Roman" w:eastAsia="Times New Roman" w:hAnsi="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val="1"/>
      <w:bCs w:val="1"/>
    </w:rPr>
  </w:style>
  <w:style w:type="character" w:styleId="AssuntodocomentrioChar" w:customStyle="1">
    <w:name w:val="Assunto do comentário Char"/>
    <w:basedOn w:val="TextodecomentrioChar"/>
    <w:link w:val="Assuntodocomentrio"/>
    <w:rsid w:val="00D6751D"/>
    <w:rPr>
      <w:b w:val="1"/>
      <w:bCs w:val="1"/>
      <w:color w:val="000000"/>
      <w:position w:val="-1"/>
      <w:sz w:val="20"/>
      <w:szCs w:val="20"/>
    </w:rPr>
  </w:style>
  <w:style w:type="paragraph" w:styleId="Textodebalo">
    <w:name w:val="Balloon Text"/>
    <w:basedOn w:val="Normal"/>
    <w:link w:val="TextodebaloChar"/>
    <w:qFormat w:val="1"/>
    <w:rsid w:val="006D42E4"/>
    <w:pPr>
      <w:suppressAutoHyphens w:val="1"/>
      <w:spacing w:line="1" w:lineRule="atLeast"/>
      <w:ind w:left="-1" w:leftChars="-1" w:hangingChars="1"/>
      <w:textDirection w:val="btLr"/>
      <w:textAlignment w:val="top"/>
      <w:outlineLvl w:val="0"/>
    </w:pPr>
    <w:rPr>
      <w:rFonts w:ascii="Tahoma" w:cs="Tahoma" w:hAnsi="Tahoma"/>
      <w:position w:val="-1"/>
      <w:sz w:val="16"/>
      <w:szCs w:val="16"/>
    </w:rPr>
  </w:style>
  <w:style w:type="character" w:styleId="TextodebaloChar" w:customStyle="1">
    <w:name w:val="Texto de balão Char"/>
    <w:basedOn w:val="Fontepargpadro"/>
    <w:link w:val="Textodebalo"/>
    <w:rsid w:val="00D6751D"/>
    <w:rPr>
      <w:rFonts w:ascii="Tahoma" w:cs="Tahoma" w:hAnsi="Tahoma"/>
      <w:position w:val="-1"/>
      <w:sz w:val="16"/>
      <w:szCs w:val="16"/>
    </w:rPr>
  </w:style>
  <w:style w:type="paragraph" w:styleId="PargrafodaLista">
    <w:name w:val="List Paragraph"/>
    <w:basedOn w:val="Normal"/>
    <w:uiPriority w:val="34"/>
    <w:qFormat w:val="1"/>
    <w:rsid w:val="006D42E4"/>
    <w:pPr>
      <w:suppressAutoHyphens w:val="1"/>
      <w:spacing w:line="1" w:lineRule="atLeast"/>
      <w:ind w:left="720" w:leftChars="-1" w:hangingChars="1"/>
      <w:contextualSpacing w:val="1"/>
      <w:textDirection w:val="btLr"/>
      <w:textAlignment w:val="top"/>
      <w:outlineLvl w:val="0"/>
    </w:pPr>
    <w:rPr>
      <w:rFonts w:ascii="Univers" w:hAnsi="Univers"/>
      <w:position w:val="-1"/>
    </w:rPr>
  </w:style>
  <w:style w:type="character" w:styleId="Ttulo1Char" w:customStyle="1">
    <w:name w:val="Título 1 Char"/>
    <w:basedOn w:val="Fontepargpadro"/>
    <w:uiPriority w:val="9"/>
    <w:rsid w:val="00D6751D"/>
    <w:rPr>
      <w:rFonts w:asciiTheme="majorHAnsi" w:cstheme="majorBidi" w:eastAsiaTheme="majorEastAsia" w:hAnsiTheme="majorHAnsi"/>
      <w:b w:val="1"/>
      <w:bCs w:val="1"/>
      <w:color w:val="365f91" w:themeColor="accent1" w:themeShade="0000BF"/>
      <w:sz w:val="28"/>
      <w:szCs w:val="28"/>
    </w:rPr>
  </w:style>
  <w:style w:type="paragraph" w:styleId="CabealhodoSumrio">
    <w:name w:val="TOC Heading"/>
    <w:next w:val="Normal"/>
    <w:qFormat w:val="1"/>
    <w:rsid w:val="006D42E4"/>
    <w:pPr>
      <w:suppressAutoHyphens w:val="1"/>
      <w:spacing w:line="276" w:lineRule="auto"/>
      <w:ind w:left="-1" w:leftChars="-1" w:hangingChars="1"/>
      <w:textDirection w:val="btLr"/>
      <w:textAlignment w:val="top"/>
    </w:pPr>
    <w:rPr>
      <w:rFonts w:ascii="Cambria" w:cs="Times New Roman" w:eastAsia="Times New Roman" w:hAnsi="Cambria"/>
      <w:i w:val="1"/>
      <w:color w:val="365f91"/>
      <w:position w:val="-1"/>
    </w:rPr>
  </w:style>
  <w:style w:type="character" w:styleId="MenoPendente" w:customStyle="1">
    <w:name w:val="Menção Pendente"/>
    <w:qFormat w:val="1"/>
    <w:rsid w:val="006D42E4"/>
    <w:rPr>
      <w:color w:val="605e5c"/>
      <w:w w:val="100"/>
      <w:position w:val="-1"/>
      <w:effect w:val="none"/>
      <w:shd w:color="auto" w:fill="e1dfdd" w:val="clear"/>
      <w:vertAlign w:val="baseline"/>
      <w:cs w:val="0"/>
      <w:em w:val="none"/>
    </w:rPr>
  </w:style>
  <w:style w:type="paragraph" w:styleId="Textodenotaderodap">
    <w:name w:val="footnote text"/>
    <w:basedOn w:val="Normal"/>
    <w:link w:val="TextodenotaderodapChar"/>
    <w:qFormat w:val="1"/>
    <w:rsid w:val="006D42E4"/>
    <w:pPr>
      <w:suppressAutoHyphens w:val="1"/>
      <w:spacing w:line="1" w:lineRule="atLeast"/>
      <w:ind w:left="-1" w:leftChars="-1" w:hangingChars="1"/>
      <w:textDirection w:val="btLr"/>
      <w:textAlignment w:val="top"/>
      <w:outlineLvl w:val="0"/>
    </w:pPr>
    <w:rPr>
      <w:rFonts w:ascii="Univers" w:hAnsi="Univers"/>
      <w:position w:val="-1"/>
      <w:sz w:val="20"/>
    </w:rPr>
  </w:style>
  <w:style w:type="character" w:styleId="TextodenotaderodapChar" w:customStyle="1">
    <w:name w:val="Texto de nota de rodapé Char"/>
    <w:basedOn w:val="Fontepargpadro"/>
    <w:link w:val="Textodenotaderodap"/>
    <w:rsid w:val="006D42E4"/>
    <w:rPr>
      <w:rFonts w:ascii="Univers" w:hAnsi="Univers"/>
      <w:position w:val="-1"/>
      <w:sz w:val="20"/>
    </w:rPr>
  </w:style>
  <w:style w:type="character" w:styleId="TextodecomentrioChar1" w:customStyle="1">
    <w:name w:val="Texto de comentário Char1"/>
    <w:basedOn w:val="Fontepargpadro"/>
    <w:link w:val="Textodecomentrio"/>
    <w:rsid w:val="006D42E4"/>
    <w:rPr>
      <w:rFonts w:ascii="Univers" w:hAnsi="Univers"/>
      <w:position w:val="-1"/>
      <w:sz w:val="20"/>
    </w:rPr>
  </w:style>
  <w:style w:type="character" w:styleId="Refdenotaderodap">
    <w:name w:val="footnote reference"/>
    <w:qFormat w:val="1"/>
    <w:rsid w:val="006D42E4"/>
    <w:rPr>
      <w:w w:val="100"/>
      <w:position w:val="-1"/>
      <w:effect w:val="none"/>
      <w:vertAlign w:val="superscript"/>
      <w:cs w:val="0"/>
      <w:em w:val="none"/>
    </w:rPr>
  </w:style>
  <w:style w:type="paragraph" w:styleId="Recuodecorpodetexto3">
    <w:name w:val="Body Text Indent 3"/>
    <w:basedOn w:val="Normal"/>
    <w:link w:val="Recuodecorpodetexto3Char"/>
    <w:qFormat w:val="1"/>
    <w:rsid w:val="006D42E4"/>
    <w:pPr>
      <w:suppressAutoHyphens w:val="1"/>
      <w:spacing w:after="120" w:line="1" w:lineRule="atLeast"/>
      <w:ind w:left="283" w:leftChars="-1" w:hangingChars="1"/>
      <w:textDirection w:val="btLr"/>
      <w:textAlignment w:val="top"/>
      <w:outlineLvl w:val="0"/>
    </w:pPr>
    <w:rPr>
      <w:rFonts w:ascii="Univers" w:hAnsi="Univers"/>
      <w:position w:val="-1"/>
      <w:sz w:val="16"/>
      <w:szCs w:val="16"/>
    </w:rPr>
  </w:style>
  <w:style w:type="character" w:styleId="Recuodecorpodetexto3Char" w:customStyle="1">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val="1"/>
    <w:rsid w:val="00F61E4E"/>
    <w:pPr>
      <w:spacing w:line="360" w:lineRule="auto"/>
      <w:ind w:firstLine="0"/>
      <w:jc w:val="both"/>
    </w:pPr>
    <w:rPr>
      <w:rFonts w:ascii="Arial" w:cs="Times New Roman" w:eastAsia="Times New Roman" w:hAnsi="Arial"/>
      <w:szCs w:val="20"/>
    </w:rPr>
  </w:style>
  <w:style w:type="character" w:styleId="CorpodetextoChar" w:customStyle="1">
    <w:name w:val="Corpo de texto Char"/>
    <w:basedOn w:val="Fontepargpadro"/>
    <w:link w:val="Corpodetexto"/>
    <w:semiHidden w:val="1"/>
    <w:rsid w:val="00F61E4E"/>
    <w:rPr>
      <w:rFonts w:ascii="Arial" w:cs="Times New Roman" w:eastAsia="Times New Roman" w:hAnsi="Arial"/>
      <w:szCs w:val="20"/>
    </w:rPr>
  </w:style>
  <w:style w:type="character" w:styleId="Nmerodelinha">
    <w:name w:val="line number"/>
    <w:basedOn w:val="Fontepargpadro"/>
    <w:uiPriority w:val="99"/>
    <w:semiHidden w:val="1"/>
    <w:unhideWhenUsed w:val="1"/>
    <w:rsid w:val="00D053EE"/>
  </w:style>
  <w:style w:type="character" w:styleId="Forte">
    <w:name w:val="Strong"/>
    <w:basedOn w:val="Fontepargpadro"/>
    <w:uiPriority w:val="22"/>
    <w:qFormat w:val="1"/>
    <w:rsid w:val="00F3621D"/>
    <w:rPr>
      <w:b w:val="1"/>
      <w:bCs w:val="1"/>
    </w:rPr>
  </w:style>
  <w:style w:type="character" w:styleId="nfase">
    <w:name w:val="Emphasis"/>
    <w:basedOn w:val="Fontepargpadro"/>
    <w:uiPriority w:val="20"/>
    <w:qFormat w:val="1"/>
    <w:rsid w:val="0090193B"/>
    <w:rPr>
      <w:i w:val="1"/>
      <w:i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riaqueluz@estudant.ufscar.com.br"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FmS2X4b+0/w4ynI6tqgcHpqlQ==">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2025-06-30T19:39:00Z</dcterms:created>
  <dc:creator>cristina</dc:creator>
</cp:coreProperties>
</file>