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29FD" w14:textId="3DAA5581" w:rsidR="00F82D83" w:rsidRPr="00F82D83" w:rsidRDefault="00785A21" w:rsidP="00F82D8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F61E4E">
        <w:rPr>
          <w:rFonts w:ascii="Times New Roman" w:hAnsi="Times New Roman" w:cs="Times New Roman"/>
          <w:b/>
          <w:snapToGrid w:val="0"/>
          <w:sz w:val="28"/>
        </w:rPr>
        <w:t>A</w:t>
      </w:r>
      <w:r w:rsidR="00F82D83" w:rsidRPr="00F82D83">
        <w:rPr>
          <w:rFonts w:ascii="Times New Roman" w:hAnsi="Times New Roman" w:cs="Times New Roman"/>
          <w:b/>
          <w:snapToGrid w:val="0"/>
          <w:sz w:val="28"/>
        </w:rPr>
        <w:t xml:space="preserve">valiação da </w:t>
      </w:r>
      <w:r w:rsidR="000A6963">
        <w:rPr>
          <w:rFonts w:ascii="Times New Roman" w:hAnsi="Times New Roman" w:cs="Times New Roman"/>
          <w:b/>
          <w:snapToGrid w:val="0"/>
          <w:sz w:val="28"/>
        </w:rPr>
        <w:t>m</w:t>
      </w:r>
      <w:r w:rsidR="00F82D83" w:rsidRPr="00F82D83">
        <w:rPr>
          <w:rFonts w:ascii="Times New Roman" w:hAnsi="Times New Roman" w:cs="Times New Roman"/>
          <w:b/>
          <w:snapToGrid w:val="0"/>
          <w:sz w:val="28"/>
        </w:rPr>
        <w:t xml:space="preserve">adeira dos </w:t>
      </w:r>
      <w:r w:rsidR="000A6963">
        <w:rPr>
          <w:rFonts w:ascii="Times New Roman" w:hAnsi="Times New Roman" w:cs="Times New Roman"/>
          <w:b/>
          <w:snapToGrid w:val="0"/>
          <w:sz w:val="28"/>
        </w:rPr>
        <w:t>c</w:t>
      </w:r>
      <w:r w:rsidR="00F82D83" w:rsidRPr="00F82D83">
        <w:rPr>
          <w:rFonts w:ascii="Times New Roman" w:hAnsi="Times New Roman" w:cs="Times New Roman"/>
          <w:b/>
          <w:snapToGrid w:val="0"/>
          <w:sz w:val="28"/>
        </w:rPr>
        <w:t xml:space="preserve">lones de </w:t>
      </w:r>
      <w:r w:rsidR="000A6963">
        <w:rPr>
          <w:rFonts w:ascii="Times New Roman" w:hAnsi="Times New Roman" w:cs="Times New Roman"/>
          <w:b/>
          <w:snapToGrid w:val="0"/>
          <w:sz w:val="28"/>
        </w:rPr>
        <w:t>s</w:t>
      </w:r>
      <w:r w:rsidR="00F82D83" w:rsidRPr="00F82D83">
        <w:rPr>
          <w:rFonts w:ascii="Times New Roman" w:hAnsi="Times New Roman" w:cs="Times New Roman"/>
          <w:b/>
          <w:snapToGrid w:val="0"/>
          <w:sz w:val="28"/>
        </w:rPr>
        <w:t>eringueira</w:t>
      </w:r>
    </w:p>
    <w:p w14:paraId="3C90545F" w14:textId="61D9B0C7" w:rsidR="002C0BD5" w:rsidRDefault="00F82D83" w:rsidP="00F82D83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F82D83">
        <w:rPr>
          <w:rFonts w:ascii="Times New Roman" w:hAnsi="Times New Roman" w:cs="Times New Roman"/>
          <w:b/>
          <w:snapToGrid w:val="0"/>
          <w:sz w:val="28"/>
        </w:rPr>
        <w:t xml:space="preserve">    PB 311, PB 312, PB 350, RRIM 713 e PC 119 do </w:t>
      </w:r>
      <w:r w:rsidR="000A6963">
        <w:rPr>
          <w:rFonts w:ascii="Times New Roman" w:hAnsi="Times New Roman" w:cs="Times New Roman"/>
          <w:b/>
          <w:snapToGrid w:val="0"/>
          <w:sz w:val="28"/>
        </w:rPr>
        <w:t>c</w:t>
      </w:r>
      <w:r w:rsidRPr="00F82D83">
        <w:rPr>
          <w:rFonts w:ascii="Times New Roman" w:hAnsi="Times New Roman" w:cs="Times New Roman"/>
          <w:b/>
          <w:snapToGrid w:val="0"/>
          <w:sz w:val="28"/>
        </w:rPr>
        <w:t xml:space="preserve">errado </w:t>
      </w:r>
      <w:r w:rsidR="00CE45C9">
        <w:rPr>
          <w:rFonts w:ascii="Times New Roman" w:hAnsi="Times New Roman" w:cs="Times New Roman"/>
          <w:b/>
          <w:snapToGrid w:val="0"/>
          <w:sz w:val="28"/>
        </w:rPr>
        <w:t>b</w:t>
      </w:r>
      <w:r w:rsidRPr="00F82D83">
        <w:rPr>
          <w:rFonts w:ascii="Times New Roman" w:hAnsi="Times New Roman" w:cs="Times New Roman"/>
          <w:b/>
          <w:snapToGrid w:val="0"/>
          <w:sz w:val="28"/>
        </w:rPr>
        <w:t>rasileiro</w:t>
      </w:r>
    </w:p>
    <w:p w14:paraId="08019FAD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157572F" w14:textId="4A58E670" w:rsidR="00F61E4E" w:rsidRPr="002E0A8D" w:rsidRDefault="00F82D83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Isabelle Mercaldi</w:t>
      </w:r>
      <w:r w:rsidR="006C2252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6C225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A6963">
        <w:rPr>
          <w:rFonts w:ascii="Times New Roman" w:hAnsi="Times New Roman" w:cs="Times New Roman"/>
          <w:snapToGrid w:val="0"/>
          <w:sz w:val="22"/>
          <w:szCs w:val="22"/>
        </w:rPr>
        <w:t>Gustavo de Souza Moselli</w:t>
      </w:r>
      <w:r w:rsidR="006C2252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6C225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A6963">
        <w:rPr>
          <w:rFonts w:ascii="Times New Roman" w:hAnsi="Times New Roman" w:cs="Times New Roman"/>
          <w:snapToGrid w:val="0"/>
          <w:sz w:val="22"/>
          <w:szCs w:val="22"/>
        </w:rPr>
        <w:t>Maria Alice Martins</w:t>
      </w:r>
      <w:r w:rsidR="006C2252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4EB88DC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923CDC2" w14:textId="1A27F759" w:rsidR="00F61E4E" w:rsidRPr="00142DA2" w:rsidRDefault="00F61E4E" w:rsidP="00142DA2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142DA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6C225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142DA2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F82D83" w:rsidRPr="00142DA2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142DA2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F82D83" w:rsidRPr="00142DA2">
        <w:rPr>
          <w:rFonts w:ascii="Times New Roman" w:hAnsi="Times New Roman" w:cs="Times New Roman"/>
          <w:snapToGrid w:val="0"/>
          <w:sz w:val="20"/>
          <w:szCs w:val="20"/>
        </w:rPr>
        <w:t>Química</w:t>
      </w:r>
      <w:r w:rsidR="005D1DC2" w:rsidRPr="00142DA2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142DA2">
        <w:rPr>
          <w:rFonts w:ascii="Times New Roman" w:hAnsi="Times New Roman" w:cs="Times New Roman"/>
          <w:snapToGrid w:val="0"/>
          <w:sz w:val="20"/>
          <w:szCs w:val="20"/>
        </w:rPr>
        <w:t xml:space="preserve">Universidade Federal de São Carlos, São Carlos, SP. Bolsista PIBIC/CNPq, Embrapa Instrumentação, São Carlos, SP; </w:t>
      </w:r>
      <w:r w:rsidR="005D1DC2" w:rsidRPr="00142DA2">
        <w:rPr>
          <w:rFonts w:ascii="Times New Roman" w:hAnsi="Times New Roman" w:cs="Times New Roman"/>
          <w:snapToGrid w:val="0"/>
          <w:sz w:val="20"/>
          <w:szCs w:val="20"/>
        </w:rPr>
        <w:t>isabellemercaldi@estudante.ufscar.br.</w:t>
      </w:r>
    </w:p>
    <w:p w14:paraId="0D994360" w14:textId="1335ACC1" w:rsidR="00F61E4E" w:rsidRPr="00142DA2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142DA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6C225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142DA2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0A6963" w:rsidRPr="00142DA2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142DA2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0A6963" w:rsidRPr="00142DA2">
        <w:rPr>
          <w:rFonts w:ascii="Times New Roman" w:hAnsi="Times New Roman" w:cs="Times New Roman"/>
          <w:snapToGrid w:val="0"/>
          <w:sz w:val="20"/>
          <w:szCs w:val="20"/>
        </w:rPr>
        <w:t>Química</w:t>
      </w:r>
      <w:r w:rsidRPr="00142DA2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142DA2">
        <w:rPr>
          <w:rFonts w:ascii="Times New Roman" w:hAnsi="Times New Roman" w:cs="Times New Roman"/>
          <w:snapToGrid w:val="0"/>
          <w:sz w:val="20"/>
          <w:szCs w:val="20"/>
        </w:rPr>
        <w:t xml:space="preserve"> Universidade Federal de São Carlos, São Carlos, SP.</w:t>
      </w:r>
      <w:r w:rsidR="006C2252">
        <w:rPr>
          <w:rFonts w:ascii="Times New Roman" w:hAnsi="Times New Roman" w:cs="Times New Roman"/>
          <w:snapToGrid w:val="0"/>
          <w:sz w:val="20"/>
          <w:szCs w:val="20"/>
        </w:rPr>
        <w:t xml:space="preserve"> Estagiário, Embrapa Instrumentação, São Carlos, SP.</w:t>
      </w:r>
    </w:p>
    <w:p w14:paraId="690C9254" w14:textId="3F630050" w:rsidR="00F61E4E" w:rsidRPr="00F54C0F" w:rsidRDefault="00F61E4E" w:rsidP="00F54C0F">
      <w:pPr>
        <w:jc w:val="both"/>
        <w:rPr>
          <w:rFonts w:ascii="Times New Roman" w:hAnsi="Times New Roman" w:cs="Times New Roman"/>
          <w:sz w:val="18"/>
          <w:szCs w:val="18"/>
        </w:rPr>
      </w:pPr>
      <w:r w:rsidRPr="00142DA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6C225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0A6963" w:rsidRPr="00142DA2">
        <w:rPr>
          <w:rFonts w:ascii="Times New Roman" w:hAnsi="Times New Roman" w:cs="Times New Roman"/>
          <w:snapToGrid w:val="0"/>
          <w:sz w:val="20"/>
          <w:szCs w:val="20"/>
        </w:rPr>
        <w:t xml:space="preserve">Pesquisadora da Embrapa Instrumentação, </w:t>
      </w:r>
      <w:r w:rsidR="00142DA2">
        <w:rPr>
          <w:rFonts w:ascii="Times New Roman" w:hAnsi="Times New Roman" w:cs="Times New Roman"/>
          <w:snapToGrid w:val="0"/>
          <w:sz w:val="20"/>
          <w:szCs w:val="20"/>
        </w:rPr>
        <w:t>São Carlos, SP.</w:t>
      </w:r>
    </w:p>
    <w:p w14:paraId="6BDFD85F" w14:textId="59217262" w:rsidR="00F61E4E" w:rsidRDefault="00F61E4E" w:rsidP="000A6963">
      <w:pPr>
        <w:ind w:firstLine="0"/>
        <w:jc w:val="both"/>
        <w:rPr>
          <w:rFonts w:ascii="Times New Roman" w:hAnsi="Times New Roman" w:cs="Times New Roman"/>
        </w:rPr>
      </w:pPr>
    </w:p>
    <w:p w14:paraId="709492B9" w14:textId="77777777" w:rsidR="006C2252" w:rsidRDefault="006C2252" w:rsidP="000A6963">
      <w:pPr>
        <w:ind w:firstLine="0"/>
        <w:jc w:val="both"/>
        <w:rPr>
          <w:rFonts w:ascii="Times New Roman" w:hAnsi="Times New Roman" w:cs="Times New Roman"/>
        </w:rPr>
      </w:pPr>
    </w:p>
    <w:p w14:paraId="057CB731" w14:textId="18E05080" w:rsidR="00F61E4E" w:rsidRPr="00142DA2" w:rsidRDefault="006D0803" w:rsidP="00142DA2">
      <w:pPr>
        <w:ind w:firstLine="0"/>
        <w:jc w:val="both"/>
        <w:rPr>
          <w:rFonts w:ascii="Times New Roman" w:hAnsi="Times New Roman" w:cs="Times New Roman"/>
          <w:snapToGrid w:val="0"/>
        </w:rPr>
      </w:pPr>
      <w:r w:rsidRPr="00142DA2">
        <w:rPr>
          <w:rFonts w:ascii="Times New Roman" w:hAnsi="Times New Roman" w:cs="Times New Roman"/>
        </w:rPr>
        <w:t>A seringueira (</w:t>
      </w:r>
      <w:r w:rsidRPr="00142DA2">
        <w:rPr>
          <w:rFonts w:ascii="Times New Roman" w:hAnsi="Times New Roman" w:cs="Times New Roman"/>
          <w:i/>
          <w:iCs/>
        </w:rPr>
        <w:t>Hevea brasiliensis</w:t>
      </w:r>
      <w:r w:rsidRPr="00142DA2">
        <w:rPr>
          <w:rFonts w:ascii="Times New Roman" w:hAnsi="Times New Roman" w:cs="Times New Roman"/>
        </w:rPr>
        <w:t>) é uma árvore de grande importância econômica</w:t>
      </w:r>
      <w:r w:rsidR="006B65D6" w:rsidRPr="00142DA2">
        <w:rPr>
          <w:rFonts w:ascii="Times New Roman" w:hAnsi="Times New Roman" w:cs="Times New Roman"/>
        </w:rPr>
        <w:t xml:space="preserve"> devido à produção d</w:t>
      </w:r>
      <w:r w:rsidR="00E42FA6" w:rsidRPr="00142DA2">
        <w:rPr>
          <w:rFonts w:ascii="Times New Roman" w:hAnsi="Times New Roman" w:cs="Times New Roman"/>
        </w:rPr>
        <w:t xml:space="preserve">o látex de </w:t>
      </w:r>
      <w:r w:rsidRPr="00142DA2">
        <w:rPr>
          <w:rFonts w:ascii="Times New Roman" w:hAnsi="Times New Roman" w:cs="Times New Roman"/>
        </w:rPr>
        <w:t xml:space="preserve">borracha natural, </w:t>
      </w:r>
      <w:r w:rsidR="00E42FA6" w:rsidRPr="00142DA2">
        <w:rPr>
          <w:rFonts w:ascii="Times New Roman" w:hAnsi="Times New Roman" w:cs="Times New Roman"/>
        </w:rPr>
        <w:t xml:space="preserve">que </w:t>
      </w:r>
      <w:r w:rsidRPr="00142DA2">
        <w:rPr>
          <w:rFonts w:ascii="Times New Roman" w:hAnsi="Times New Roman" w:cs="Times New Roman"/>
        </w:rPr>
        <w:t xml:space="preserve">é matéria-prima para a fabricação de inúmeros </w:t>
      </w:r>
      <w:r w:rsidR="006B65D6" w:rsidRPr="00142DA2">
        <w:rPr>
          <w:rFonts w:ascii="Times New Roman" w:hAnsi="Times New Roman" w:cs="Times New Roman"/>
        </w:rPr>
        <w:t xml:space="preserve">produtos </w:t>
      </w:r>
      <w:r w:rsidRPr="00142DA2">
        <w:rPr>
          <w:rFonts w:ascii="Times New Roman" w:hAnsi="Times New Roman" w:cs="Times New Roman"/>
        </w:rPr>
        <w:t>essenciais</w:t>
      </w:r>
      <w:r w:rsidR="00E42FA6" w:rsidRPr="00142DA2">
        <w:rPr>
          <w:rFonts w:ascii="Times New Roman" w:hAnsi="Times New Roman" w:cs="Times New Roman"/>
        </w:rPr>
        <w:t xml:space="preserve"> para</w:t>
      </w:r>
      <w:r w:rsidR="00AF34D3" w:rsidRPr="00600BF8">
        <w:rPr>
          <w:rFonts w:ascii="Times New Roman" w:hAnsi="Times New Roman" w:cs="Times New Roman"/>
        </w:rPr>
        <w:t>,</w:t>
      </w:r>
      <w:r w:rsidR="00E42FA6" w:rsidRPr="00600BF8">
        <w:rPr>
          <w:rFonts w:ascii="Times New Roman" w:hAnsi="Times New Roman" w:cs="Times New Roman"/>
        </w:rPr>
        <w:t xml:space="preserve"> </w:t>
      </w:r>
      <w:r w:rsidR="00AF34D3" w:rsidRPr="00600BF8">
        <w:rPr>
          <w:rFonts w:ascii="Times New Roman" w:hAnsi="Times New Roman" w:cs="Times New Roman"/>
        </w:rPr>
        <w:t xml:space="preserve">por exemplo, </w:t>
      </w:r>
      <w:r w:rsidR="00E42FA6" w:rsidRPr="00600BF8">
        <w:rPr>
          <w:rFonts w:ascii="Times New Roman" w:hAnsi="Times New Roman" w:cs="Times New Roman"/>
        </w:rPr>
        <w:t>área médica e pneumática</w:t>
      </w:r>
      <w:r w:rsidRPr="00600BF8">
        <w:rPr>
          <w:rFonts w:ascii="Times New Roman" w:hAnsi="Times New Roman" w:cs="Times New Roman"/>
        </w:rPr>
        <w:t>.</w:t>
      </w:r>
      <w:r w:rsidR="00E42FA6" w:rsidRPr="00600BF8">
        <w:rPr>
          <w:rFonts w:ascii="Times New Roman" w:hAnsi="Times New Roman" w:cs="Times New Roman"/>
        </w:rPr>
        <w:t xml:space="preserve"> Por outro lado, o</w:t>
      </w:r>
      <w:r w:rsidR="00F82D83" w:rsidRPr="00600BF8">
        <w:rPr>
          <w:rFonts w:ascii="Times New Roman" w:hAnsi="Times New Roman" w:cs="Times New Roman"/>
          <w:snapToGrid w:val="0"/>
        </w:rPr>
        <w:t xml:space="preserve"> </w:t>
      </w:r>
      <w:r w:rsidR="00F82D83" w:rsidRPr="00600BF8">
        <w:rPr>
          <w:rFonts w:ascii="Times New Roman" w:hAnsi="Times New Roman" w:cs="Times New Roman"/>
        </w:rPr>
        <w:t xml:space="preserve">crescente interesse por materiais sustentáveis tem impulsionado o uso de nanomateriais derivados de biomassa, como as fibras </w:t>
      </w:r>
      <w:r w:rsidR="00E42FA6" w:rsidRPr="00600BF8">
        <w:rPr>
          <w:rFonts w:ascii="Times New Roman" w:hAnsi="Times New Roman" w:cs="Times New Roman"/>
        </w:rPr>
        <w:t>da madeira da seringueira</w:t>
      </w:r>
      <w:r w:rsidR="00F82D83" w:rsidRPr="00600BF8">
        <w:rPr>
          <w:rFonts w:ascii="Times New Roman" w:hAnsi="Times New Roman" w:cs="Times New Roman"/>
        </w:rPr>
        <w:t>.</w:t>
      </w:r>
      <w:r w:rsidR="00C75939" w:rsidRPr="00600BF8">
        <w:rPr>
          <w:rFonts w:ascii="Times New Roman" w:hAnsi="Times New Roman" w:cs="Times New Roman"/>
        </w:rPr>
        <w:t xml:space="preserve"> </w:t>
      </w:r>
      <w:r w:rsidR="00E42FA6" w:rsidRPr="00600BF8">
        <w:rPr>
          <w:rFonts w:ascii="Times New Roman" w:hAnsi="Times New Roman" w:cs="Times New Roman"/>
        </w:rPr>
        <w:t>Estas fibras são c</w:t>
      </w:r>
      <w:r w:rsidR="00C75939" w:rsidRPr="00600BF8">
        <w:rPr>
          <w:rFonts w:ascii="Times New Roman" w:hAnsi="Times New Roman" w:cs="Times New Roman"/>
        </w:rPr>
        <w:t>ompostas por celulose, hemicelulose e lignina, apresentam boa resistência mecânica, baixa densidade e são biodegradáveis. No Brasil, a seringueira tem forte presença devido à disponibilidade de áreas adequa</w:t>
      </w:r>
      <w:r w:rsidR="006B65D6" w:rsidRPr="00600BF8">
        <w:rPr>
          <w:rFonts w:ascii="Times New Roman" w:hAnsi="Times New Roman" w:cs="Times New Roman"/>
        </w:rPr>
        <w:t>das para cultivo comercial</w:t>
      </w:r>
      <w:r w:rsidR="00C75939" w:rsidRPr="00600BF8">
        <w:rPr>
          <w:rFonts w:ascii="Times New Roman" w:hAnsi="Times New Roman" w:cs="Times New Roman"/>
        </w:rPr>
        <w:t>, o que favorece sua exploração sustentável.</w:t>
      </w:r>
      <w:r w:rsidR="00F82D83" w:rsidRPr="00600BF8">
        <w:rPr>
          <w:rFonts w:ascii="Times New Roman" w:hAnsi="Times New Roman" w:cs="Times New Roman"/>
        </w:rPr>
        <w:t xml:space="preserve"> Este trabalho tem como objetivo avaliar a madeira d</w:t>
      </w:r>
      <w:r w:rsidR="00E42FA6" w:rsidRPr="00600BF8">
        <w:rPr>
          <w:rFonts w:ascii="Times New Roman" w:hAnsi="Times New Roman" w:cs="Times New Roman"/>
        </w:rPr>
        <w:t>os</w:t>
      </w:r>
      <w:r w:rsidR="00F82D83" w:rsidRPr="00600BF8">
        <w:rPr>
          <w:rFonts w:ascii="Times New Roman" w:hAnsi="Times New Roman" w:cs="Times New Roman"/>
        </w:rPr>
        <w:t xml:space="preserve"> clones promissores </w:t>
      </w:r>
      <w:r w:rsidR="00AF34D3" w:rsidRPr="00600BF8">
        <w:rPr>
          <w:rFonts w:ascii="Times New Roman" w:hAnsi="Times New Roman" w:cs="Times New Roman"/>
        </w:rPr>
        <w:t xml:space="preserve">(PB 312, RRIM 713, PB 311, PB 350 e PC 119) e o controle, clone RRIM 600, </w:t>
      </w:r>
      <w:r w:rsidR="00F82D83" w:rsidRPr="00600BF8">
        <w:rPr>
          <w:rFonts w:ascii="Times New Roman" w:hAnsi="Times New Roman" w:cs="Times New Roman"/>
        </w:rPr>
        <w:t xml:space="preserve">registrados </w:t>
      </w:r>
      <w:r w:rsidR="00AF34D3" w:rsidRPr="00600BF8">
        <w:rPr>
          <w:rFonts w:ascii="Times New Roman" w:hAnsi="Times New Roman" w:cs="Times New Roman"/>
        </w:rPr>
        <w:t xml:space="preserve">pela Embrapa </w:t>
      </w:r>
      <w:r w:rsidR="00F82D83" w:rsidRPr="00600BF8">
        <w:rPr>
          <w:rFonts w:ascii="Times New Roman" w:hAnsi="Times New Roman" w:cs="Times New Roman"/>
        </w:rPr>
        <w:t xml:space="preserve">no </w:t>
      </w:r>
      <w:r w:rsidR="00AF34D3" w:rsidRPr="00600BF8">
        <w:rPr>
          <w:rStyle w:val="nfase"/>
          <w:rFonts w:ascii="Times New Roman" w:hAnsi="Times New Roman" w:cs="Times New Roman"/>
          <w:bCs/>
          <w:i w:val="0"/>
          <w:iCs w:val="0"/>
          <w:shd w:val="clear" w:color="auto" w:fill="FFFFFF"/>
        </w:rPr>
        <w:t>Ministério</w:t>
      </w:r>
      <w:r w:rsidR="00AF34D3" w:rsidRPr="00600BF8">
        <w:rPr>
          <w:rFonts w:ascii="Times New Roman" w:hAnsi="Times New Roman" w:cs="Times New Roman"/>
          <w:shd w:val="clear" w:color="auto" w:fill="FFFFFF"/>
        </w:rPr>
        <w:t xml:space="preserve"> da Agricultura e Pecuária,</w:t>
      </w:r>
      <w:r w:rsidR="00F82D83" w:rsidRPr="00600BF8">
        <w:rPr>
          <w:rFonts w:ascii="Times New Roman" w:hAnsi="Times New Roman" w:cs="Times New Roman"/>
        </w:rPr>
        <w:t xml:space="preserve"> </w:t>
      </w:r>
      <w:r w:rsidR="00AF34D3" w:rsidRPr="00600BF8">
        <w:rPr>
          <w:rFonts w:ascii="Times New Roman" w:hAnsi="Times New Roman" w:cs="Times New Roman"/>
        </w:rPr>
        <w:t>visando</w:t>
      </w:r>
      <w:r w:rsidR="00F82D83" w:rsidRPr="00600BF8">
        <w:rPr>
          <w:rFonts w:ascii="Times New Roman" w:hAnsi="Times New Roman" w:cs="Times New Roman"/>
        </w:rPr>
        <w:t xml:space="preserve"> aplicações de maior valor agregado. A madeira dos clones de seringueira provenientes do Cerrado fo</w:t>
      </w:r>
      <w:r w:rsidR="00363F1D" w:rsidRPr="00600BF8">
        <w:rPr>
          <w:rFonts w:ascii="Times New Roman" w:hAnsi="Times New Roman" w:cs="Times New Roman"/>
        </w:rPr>
        <w:t>i caracterizada</w:t>
      </w:r>
      <w:r w:rsidR="00F82D83" w:rsidRPr="00600BF8">
        <w:rPr>
          <w:rFonts w:ascii="Times New Roman" w:hAnsi="Times New Roman" w:cs="Times New Roman"/>
        </w:rPr>
        <w:t xml:space="preserve"> por </w:t>
      </w:r>
      <w:r w:rsidR="006B65D6" w:rsidRPr="00600BF8">
        <w:rPr>
          <w:rFonts w:ascii="Times New Roman" w:hAnsi="Times New Roman" w:cs="Times New Roman"/>
        </w:rPr>
        <w:t>T</w:t>
      </w:r>
      <w:r w:rsidR="00F82D83" w:rsidRPr="00600BF8">
        <w:rPr>
          <w:rFonts w:ascii="Times New Roman" w:hAnsi="Times New Roman" w:cs="Times New Roman"/>
        </w:rPr>
        <w:t>ermogravimetria (TG</w:t>
      </w:r>
      <w:r w:rsidR="00E42FA6" w:rsidRPr="00600BF8">
        <w:rPr>
          <w:rFonts w:ascii="Times New Roman" w:hAnsi="Times New Roman" w:cs="Times New Roman"/>
        </w:rPr>
        <w:t>/DTG</w:t>
      </w:r>
      <w:r w:rsidR="00F82D83" w:rsidRPr="00600BF8">
        <w:rPr>
          <w:rFonts w:ascii="Times New Roman" w:hAnsi="Times New Roman" w:cs="Times New Roman"/>
        </w:rPr>
        <w:t xml:space="preserve">), </w:t>
      </w:r>
      <w:r w:rsidR="005813A0" w:rsidRPr="00600BF8">
        <w:rPr>
          <w:rFonts w:ascii="Times New Roman" w:hAnsi="Times New Roman" w:cs="Times New Roman"/>
        </w:rPr>
        <w:t>M</w:t>
      </w:r>
      <w:r w:rsidR="00F82D83" w:rsidRPr="00600BF8">
        <w:rPr>
          <w:rFonts w:ascii="Times New Roman" w:hAnsi="Times New Roman" w:cs="Times New Roman"/>
        </w:rPr>
        <w:t xml:space="preserve">icroscopia </w:t>
      </w:r>
      <w:r w:rsidR="005813A0" w:rsidRPr="00600BF8">
        <w:rPr>
          <w:rFonts w:ascii="Times New Roman" w:hAnsi="Times New Roman" w:cs="Times New Roman"/>
        </w:rPr>
        <w:t>E</w:t>
      </w:r>
      <w:r w:rsidR="00F82D83" w:rsidRPr="00600BF8">
        <w:rPr>
          <w:rFonts w:ascii="Times New Roman" w:hAnsi="Times New Roman" w:cs="Times New Roman"/>
        </w:rPr>
        <w:t xml:space="preserve">letrônica de </w:t>
      </w:r>
      <w:r w:rsidR="005813A0" w:rsidRPr="00600BF8">
        <w:rPr>
          <w:rFonts w:ascii="Times New Roman" w:hAnsi="Times New Roman" w:cs="Times New Roman"/>
        </w:rPr>
        <w:t>V</w:t>
      </w:r>
      <w:r w:rsidR="00F82D83" w:rsidRPr="00600BF8">
        <w:rPr>
          <w:rFonts w:ascii="Times New Roman" w:hAnsi="Times New Roman" w:cs="Times New Roman"/>
        </w:rPr>
        <w:t xml:space="preserve">arredura (MEV), </w:t>
      </w:r>
      <w:r w:rsidR="005813A0" w:rsidRPr="00600BF8">
        <w:rPr>
          <w:rFonts w:ascii="Times New Roman" w:hAnsi="Times New Roman" w:cs="Times New Roman"/>
        </w:rPr>
        <w:t>M</w:t>
      </w:r>
      <w:r w:rsidR="00F82D83" w:rsidRPr="00600BF8">
        <w:rPr>
          <w:rFonts w:ascii="Times New Roman" w:hAnsi="Times New Roman" w:cs="Times New Roman"/>
        </w:rPr>
        <w:t xml:space="preserve">icroscopia </w:t>
      </w:r>
      <w:r w:rsidR="005813A0" w:rsidRPr="00600BF8">
        <w:rPr>
          <w:rFonts w:ascii="Times New Roman" w:hAnsi="Times New Roman" w:cs="Times New Roman"/>
        </w:rPr>
        <w:t>Ó</w:t>
      </w:r>
      <w:r w:rsidR="00F82D83" w:rsidRPr="00600BF8">
        <w:rPr>
          <w:rFonts w:ascii="Times New Roman" w:hAnsi="Times New Roman" w:cs="Times New Roman"/>
        </w:rPr>
        <w:t xml:space="preserve">ptica, </w:t>
      </w:r>
      <w:r w:rsidR="005813A0" w:rsidRPr="00600BF8">
        <w:rPr>
          <w:rFonts w:ascii="Times New Roman" w:hAnsi="Times New Roman" w:cs="Times New Roman"/>
        </w:rPr>
        <w:t>D</w:t>
      </w:r>
      <w:r w:rsidR="00F82D83" w:rsidRPr="00600BF8">
        <w:rPr>
          <w:rFonts w:ascii="Times New Roman" w:hAnsi="Times New Roman" w:cs="Times New Roman"/>
        </w:rPr>
        <w:t xml:space="preserve">ifração de </w:t>
      </w:r>
      <w:r w:rsidR="005813A0" w:rsidRPr="00600BF8">
        <w:rPr>
          <w:rFonts w:ascii="Times New Roman" w:hAnsi="Times New Roman" w:cs="Times New Roman"/>
        </w:rPr>
        <w:t>R</w:t>
      </w:r>
      <w:r w:rsidR="00F82D83" w:rsidRPr="00600BF8">
        <w:rPr>
          <w:rFonts w:ascii="Times New Roman" w:hAnsi="Times New Roman" w:cs="Times New Roman"/>
        </w:rPr>
        <w:t>aios X (DRX) e Espectroscopia na Região do Infravermelho com transformada de Fourier (FTIR)</w:t>
      </w:r>
      <w:r w:rsidR="005813A0" w:rsidRPr="00600BF8">
        <w:rPr>
          <w:rFonts w:ascii="Times New Roman" w:hAnsi="Times New Roman" w:cs="Times New Roman"/>
        </w:rPr>
        <w:t>.</w:t>
      </w:r>
      <w:r w:rsidR="003E60C7" w:rsidRPr="00600BF8">
        <w:rPr>
          <w:rFonts w:ascii="Times New Roman" w:hAnsi="Times New Roman" w:cs="Times New Roman"/>
        </w:rPr>
        <w:t xml:space="preserve"> De modo geral, os clones do Cerrado apresentaram propriedades térmicas e estruturais semelhantes. </w:t>
      </w:r>
      <w:r w:rsidR="00363F1D" w:rsidRPr="00600BF8">
        <w:rPr>
          <w:rFonts w:ascii="Times New Roman" w:hAnsi="Times New Roman" w:cs="Times New Roman"/>
        </w:rPr>
        <w:t>As fibras de madeira apresentaram e</w:t>
      </w:r>
      <w:r w:rsidR="00AF34D3" w:rsidRPr="00600BF8">
        <w:rPr>
          <w:rFonts w:ascii="Times New Roman" w:hAnsi="Times New Roman" w:cs="Times New Roman"/>
        </w:rPr>
        <w:t>m</w:t>
      </w:r>
      <w:r w:rsidR="00363F1D" w:rsidRPr="00600BF8">
        <w:rPr>
          <w:rFonts w:ascii="Times New Roman" w:hAnsi="Times New Roman" w:cs="Times New Roman"/>
        </w:rPr>
        <w:t xml:space="preserve"> atmosfera inerte, temperatura de início de degradação em 265 °C, com o pico máximo de deg</w:t>
      </w:r>
      <w:r w:rsidR="00AF34D3" w:rsidRPr="00600BF8">
        <w:rPr>
          <w:rFonts w:ascii="Times New Roman" w:hAnsi="Times New Roman" w:cs="Times New Roman"/>
        </w:rPr>
        <w:t>radação em 345 </w:t>
      </w:r>
      <w:r w:rsidR="00AF34D3">
        <w:rPr>
          <w:rFonts w:ascii="Times New Roman" w:hAnsi="Times New Roman" w:cs="Times New Roman"/>
        </w:rPr>
        <w:t>°C, e</w:t>
      </w:r>
      <w:r w:rsidR="00363F1D" w:rsidRPr="00142DA2">
        <w:rPr>
          <w:rFonts w:ascii="Times New Roman" w:hAnsi="Times New Roman" w:cs="Times New Roman"/>
        </w:rPr>
        <w:t xml:space="preserve"> temperatura final de degradação em 390 °C. Para a atmosfera oxidativa, a</w:t>
      </w:r>
      <w:r w:rsidR="006B65D6" w:rsidRPr="00142DA2">
        <w:rPr>
          <w:rFonts w:ascii="Times New Roman" w:hAnsi="Times New Roman" w:cs="Times New Roman"/>
        </w:rPr>
        <w:t xml:space="preserve"> temperatura</w:t>
      </w:r>
      <w:r w:rsidR="00363F1D" w:rsidRPr="00142DA2">
        <w:rPr>
          <w:rFonts w:ascii="Times New Roman" w:hAnsi="Times New Roman" w:cs="Times New Roman"/>
        </w:rPr>
        <w:t xml:space="preserve"> inicial de degradação foi em 235 °C, com pico máximo de degradação 325 °C, e temperatura final do processo foi cerca de 480 °C. </w:t>
      </w:r>
      <w:r w:rsidR="003E60C7" w:rsidRPr="00142DA2">
        <w:rPr>
          <w:rFonts w:ascii="Times New Roman" w:hAnsi="Times New Roman" w:cs="Times New Roman"/>
        </w:rPr>
        <w:t>As análises por MEV e microscopia ópt</w:t>
      </w:r>
      <w:r w:rsidR="006B65D6" w:rsidRPr="00142DA2">
        <w:rPr>
          <w:rFonts w:ascii="Times New Roman" w:hAnsi="Times New Roman" w:cs="Times New Roman"/>
        </w:rPr>
        <w:t>ica mostraram a união das fibrilas na fibra</w:t>
      </w:r>
      <w:r w:rsidR="003E60C7" w:rsidRPr="00142DA2">
        <w:rPr>
          <w:rFonts w:ascii="Times New Roman" w:hAnsi="Times New Roman" w:cs="Times New Roman"/>
        </w:rPr>
        <w:t xml:space="preserve">, atribuída à presença de lignina e hemicelulose que promovem a uniformidade da estrutura. Por outro lado, a análise por DRX </w:t>
      </w:r>
      <w:r w:rsidR="003B5999" w:rsidRPr="00142DA2">
        <w:rPr>
          <w:rFonts w:ascii="Times New Roman" w:hAnsi="Times New Roman" w:cs="Times New Roman"/>
        </w:rPr>
        <w:t>confirmou a presença da celulose tipo I em todos os clones avaliados, com destaque para os clones PB 350, PB 311 e RRIM 600, que apresentaram os maiores índices de cristalinidade</w:t>
      </w:r>
      <w:r w:rsidR="00142DA2">
        <w:rPr>
          <w:rFonts w:ascii="Times New Roman" w:hAnsi="Times New Roman" w:cs="Times New Roman"/>
        </w:rPr>
        <w:t>, sendo eles 39,63%, 38,86% e 37,47% respectivamente.</w:t>
      </w:r>
    </w:p>
    <w:p w14:paraId="68FE7AE5" w14:textId="77777777" w:rsidR="006B65D6" w:rsidRDefault="006B65D6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</w:p>
    <w:p w14:paraId="0482D610" w14:textId="77777777" w:rsidR="006B65D6" w:rsidRDefault="006B65D6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</w:p>
    <w:p w14:paraId="1EBDAA42" w14:textId="77777777" w:rsidR="006B65D6" w:rsidRDefault="006B65D6" w:rsidP="00F61E4E">
      <w:pPr>
        <w:pStyle w:val="Corpodetexto"/>
        <w:spacing w:line="240" w:lineRule="auto"/>
        <w:rPr>
          <w:rFonts w:ascii="Times New Roman" w:hAnsi="Times New Roman"/>
          <w:b/>
          <w:sz w:val="20"/>
        </w:rPr>
      </w:pPr>
    </w:p>
    <w:p w14:paraId="527711DD" w14:textId="2BDABB1D" w:rsidR="00F61E4E" w:rsidRPr="00363F1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363F1D">
        <w:rPr>
          <w:rFonts w:ascii="Times New Roman" w:hAnsi="Times New Roman"/>
          <w:b/>
          <w:sz w:val="20"/>
        </w:rPr>
        <w:t>Apoio financeiro:</w:t>
      </w:r>
      <w:r w:rsidRPr="00363F1D">
        <w:rPr>
          <w:rFonts w:ascii="Times New Roman" w:hAnsi="Times New Roman"/>
          <w:sz w:val="20"/>
        </w:rPr>
        <w:t xml:space="preserve"> </w:t>
      </w:r>
      <w:r w:rsidR="005D1DC2" w:rsidRPr="00363F1D">
        <w:rPr>
          <w:rFonts w:ascii="Times New Roman" w:hAnsi="Times New Roman"/>
          <w:sz w:val="20"/>
        </w:rPr>
        <w:t>Rede AgroNano, MCTI/SisNANO, CNPq, Capes.</w:t>
      </w:r>
    </w:p>
    <w:p w14:paraId="3CF53C47" w14:textId="52785829" w:rsidR="00F61E4E" w:rsidRPr="00363F1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363F1D">
        <w:rPr>
          <w:rFonts w:ascii="Times New Roman" w:hAnsi="Times New Roman"/>
          <w:b/>
          <w:sz w:val="20"/>
        </w:rPr>
        <w:t xml:space="preserve">Área: </w:t>
      </w:r>
      <w:r w:rsidR="00CE45C9" w:rsidRPr="00363F1D">
        <w:rPr>
          <w:rFonts w:ascii="Times New Roman" w:hAnsi="Times New Roman"/>
          <w:bCs/>
          <w:sz w:val="20"/>
        </w:rPr>
        <w:t>Ciências Exatas e da Terra; Engenharias.</w:t>
      </w:r>
    </w:p>
    <w:p w14:paraId="27164656" w14:textId="1AD9A116" w:rsidR="00F61E4E" w:rsidRPr="00363F1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363F1D">
        <w:rPr>
          <w:rFonts w:ascii="Times New Roman" w:hAnsi="Times New Roman"/>
          <w:b/>
          <w:sz w:val="20"/>
        </w:rPr>
        <w:t>Palavras-chave</w:t>
      </w:r>
      <w:r w:rsidRPr="00363F1D">
        <w:rPr>
          <w:rFonts w:ascii="Times New Roman" w:hAnsi="Times New Roman"/>
          <w:sz w:val="20"/>
        </w:rPr>
        <w:t>:</w:t>
      </w:r>
      <w:r w:rsidR="005813A0" w:rsidRPr="00363F1D">
        <w:rPr>
          <w:rFonts w:ascii="Times New Roman" w:hAnsi="Times New Roman"/>
          <w:sz w:val="20"/>
        </w:rPr>
        <w:t xml:space="preserve"> Materiais Sustentáveis, </w:t>
      </w:r>
      <w:r w:rsidR="00ED24C2" w:rsidRPr="00363F1D">
        <w:rPr>
          <w:rFonts w:ascii="Times New Roman" w:hAnsi="Times New Roman"/>
          <w:sz w:val="20"/>
        </w:rPr>
        <w:t>F</w:t>
      </w:r>
      <w:r w:rsidR="005813A0" w:rsidRPr="00363F1D">
        <w:rPr>
          <w:rFonts w:ascii="Times New Roman" w:hAnsi="Times New Roman"/>
          <w:sz w:val="20"/>
        </w:rPr>
        <w:t>ibras lignocelulósicas</w:t>
      </w:r>
      <w:r w:rsidR="00ED24C2" w:rsidRPr="00363F1D">
        <w:rPr>
          <w:rFonts w:ascii="Times New Roman" w:hAnsi="Times New Roman"/>
          <w:sz w:val="20"/>
        </w:rPr>
        <w:t>.</w:t>
      </w:r>
    </w:p>
    <w:p w14:paraId="1C952337" w14:textId="62F422D3" w:rsidR="00F61E4E" w:rsidRPr="00363F1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363F1D">
        <w:rPr>
          <w:rFonts w:ascii="Times New Roman" w:hAnsi="Times New Roman"/>
          <w:b/>
          <w:sz w:val="20"/>
        </w:rPr>
        <w:t>Número Cadastro SisGen (se aplicável):</w:t>
      </w:r>
      <w:r w:rsidRPr="00363F1D">
        <w:rPr>
          <w:rFonts w:ascii="Times New Roman" w:hAnsi="Times New Roman"/>
          <w:sz w:val="20"/>
        </w:rPr>
        <w:t xml:space="preserve"> </w:t>
      </w:r>
      <w:r w:rsidR="00363F1D" w:rsidRPr="00363F1D">
        <w:rPr>
          <w:rFonts w:ascii="Times New Roman" w:hAnsi="Times New Roman"/>
          <w:sz w:val="20"/>
        </w:rPr>
        <w:t>A1C2310</w:t>
      </w:r>
    </w:p>
    <w:p w14:paraId="2074C3E2" w14:textId="193B95EF" w:rsidR="00F61E4E" w:rsidRPr="00363F1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363F1D">
        <w:rPr>
          <w:rFonts w:ascii="Times New Roman" w:hAnsi="Times New Roman"/>
          <w:b/>
          <w:sz w:val="20"/>
        </w:rPr>
        <w:t>Comitê de Ética (se aplicável):</w:t>
      </w:r>
      <w:r w:rsidRPr="00363F1D">
        <w:rPr>
          <w:rFonts w:ascii="Times New Roman" w:hAnsi="Times New Roman"/>
          <w:sz w:val="20"/>
        </w:rPr>
        <w:t xml:space="preserve"> </w:t>
      </w:r>
      <w:r w:rsidR="006D0803" w:rsidRPr="00363F1D">
        <w:rPr>
          <w:rFonts w:ascii="Times New Roman" w:hAnsi="Times New Roman"/>
          <w:sz w:val="20"/>
        </w:rPr>
        <w:t>Não se aplica</w:t>
      </w:r>
    </w:p>
    <w:p w14:paraId="4293C2E1" w14:textId="1F8D1FAA" w:rsidR="00ED24C2" w:rsidRPr="00363F1D" w:rsidRDefault="00F61E4E" w:rsidP="00F61E4E">
      <w:pPr>
        <w:pStyle w:val="Corpodetexto"/>
        <w:spacing w:line="240" w:lineRule="auto"/>
        <w:rPr>
          <w:rFonts w:ascii="Times New Roman" w:hAnsi="Times New Roman"/>
          <w:bCs/>
          <w:sz w:val="20"/>
        </w:rPr>
      </w:pPr>
      <w:r w:rsidRPr="00363F1D">
        <w:rPr>
          <w:rFonts w:ascii="Times New Roman" w:hAnsi="Times New Roman"/>
          <w:b/>
          <w:sz w:val="20"/>
        </w:rPr>
        <w:t xml:space="preserve">N. do Processo PIBIC/PIBIT (se aplicável): </w:t>
      </w:r>
      <w:r w:rsidR="005813A0" w:rsidRPr="00363F1D">
        <w:rPr>
          <w:rFonts w:ascii="Times New Roman" w:hAnsi="Times New Roman"/>
          <w:bCs/>
          <w:sz w:val="20"/>
        </w:rPr>
        <w:t>162010/2024-9</w:t>
      </w:r>
    </w:p>
    <w:sectPr w:rsidR="00ED24C2" w:rsidRPr="00363F1D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8D48" w14:textId="77777777" w:rsidR="00735541" w:rsidRDefault="00735541" w:rsidP="00E12AB0">
      <w:r>
        <w:separator/>
      </w:r>
    </w:p>
  </w:endnote>
  <w:endnote w:type="continuationSeparator" w:id="0">
    <w:p w14:paraId="5EDBE29B" w14:textId="77777777" w:rsidR="00735541" w:rsidRDefault="0073554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012B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9723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6883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A8095" w14:textId="77777777" w:rsidR="00735541" w:rsidRDefault="00735541" w:rsidP="00E12AB0">
      <w:r>
        <w:separator/>
      </w:r>
    </w:p>
  </w:footnote>
  <w:footnote w:type="continuationSeparator" w:id="0">
    <w:p w14:paraId="0CC8E467" w14:textId="77777777" w:rsidR="00735541" w:rsidRDefault="0073554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B213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7134" w14:textId="77777777" w:rsidR="00E12AB0" w:rsidRPr="00ED24C2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 w:rsidRPr="00ED24C2">
      <w:rPr>
        <w:rFonts w:ascii="Times New Roman" w:hAnsi="Times New Roman" w:cs="Times New Roman"/>
        <w:sz w:val="20"/>
        <w:szCs w:val="20"/>
      </w:rPr>
      <w:t>Resumos</w:t>
    </w:r>
    <w:r w:rsidR="00E12AB0" w:rsidRPr="00ED24C2">
      <w:rPr>
        <w:rFonts w:ascii="Times New Roman" w:hAnsi="Times New Roman" w:cs="Times New Roman"/>
        <w:sz w:val="20"/>
        <w:szCs w:val="20"/>
      </w:rPr>
      <w:t xml:space="preserve"> da 1</w:t>
    </w:r>
    <w:r w:rsidR="00940D47" w:rsidRPr="00ED24C2">
      <w:rPr>
        <w:rFonts w:ascii="Times New Roman" w:hAnsi="Times New Roman" w:cs="Times New Roman"/>
        <w:sz w:val="20"/>
        <w:szCs w:val="20"/>
      </w:rPr>
      <w:t>7</w:t>
    </w:r>
    <w:r w:rsidR="00E12AB0" w:rsidRPr="00ED24C2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 w:rsidRPr="00ED24C2">
      <w:rPr>
        <w:rFonts w:ascii="Times New Roman" w:hAnsi="Times New Roman" w:cs="Times New Roman"/>
        <w:sz w:val="20"/>
        <w:szCs w:val="20"/>
      </w:rPr>
      <w:t>5</w:t>
    </w:r>
  </w:p>
  <w:p w14:paraId="5DE4D877" w14:textId="77777777" w:rsidR="00E12AB0" w:rsidRPr="00ED24C2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 w:rsidRPr="00ED24C2"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635D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04891"/>
    <w:rsid w:val="000A6963"/>
    <w:rsid w:val="00142DA2"/>
    <w:rsid w:val="001A2C24"/>
    <w:rsid w:val="002B6C6D"/>
    <w:rsid w:val="002C0BD5"/>
    <w:rsid w:val="002E0A8D"/>
    <w:rsid w:val="003477EB"/>
    <w:rsid w:val="00363F1D"/>
    <w:rsid w:val="003B5999"/>
    <w:rsid w:val="003E60C7"/>
    <w:rsid w:val="00484063"/>
    <w:rsid w:val="004946C2"/>
    <w:rsid w:val="005112AA"/>
    <w:rsid w:val="005356FE"/>
    <w:rsid w:val="0054546F"/>
    <w:rsid w:val="0057319E"/>
    <w:rsid w:val="005813A0"/>
    <w:rsid w:val="005D1DC2"/>
    <w:rsid w:val="00600BF8"/>
    <w:rsid w:val="00631539"/>
    <w:rsid w:val="006B65D6"/>
    <w:rsid w:val="006C2252"/>
    <w:rsid w:val="006D0803"/>
    <w:rsid w:val="006D42E4"/>
    <w:rsid w:val="00735541"/>
    <w:rsid w:val="00785A21"/>
    <w:rsid w:val="008D1B21"/>
    <w:rsid w:val="00940D47"/>
    <w:rsid w:val="009D6F2D"/>
    <w:rsid w:val="00A7617A"/>
    <w:rsid w:val="00AC4B18"/>
    <w:rsid w:val="00AF34D3"/>
    <w:rsid w:val="00AF732C"/>
    <w:rsid w:val="00B0664B"/>
    <w:rsid w:val="00B46292"/>
    <w:rsid w:val="00B47FD2"/>
    <w:rsid w:val="00C75939"/>
    <w:rsid w:val="00CD0F93"/>
    <w:rsid w:val="00CE45C9"/>
    <w:rsid w:val="00CF5F03"/>
    <w:rsid w:val="00CF7283"/>
    <w:rsid w:val="00D053EE"/>
    <w:rsid w:val="00D531A0"/>
    <w:rsid w:val="00D6751D"/>
    <w:rsid w:val="00E12AB0"/>
    <w:rsid w:val="00E42FA6"/>
    <w:rsid w:val="00ED24C2"/>
    <w:rsid w:val="00F54C0F"/>
    <w:rsid w:val="00F61E4E"/>
    <w:rsid w:val="00F8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C3E6"/>
  <w15:docId w15:val="{30FCC460-FFA5-4C22-AA05-BDCB07F1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styleId="nfase">
    <w:name w:val="Emphasis"/>
    <w:basedOn w:val="Fontepargpadro"/>
    <w:uiPriority w:val="20"/>
    <w:qFormat/>
    <w:rsid w:val="00AF34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3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ABAA87-19CE-4AC7-9DD9-0ED4B40A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Isabelle Mercaldi</cp:lastModifiedBy>
  <cp:revision>4</cp:revision>
  <dcterms:created xsi:type="dcterms:W3CDTF">2025-07-08T19:27:00Z</dcterms:created>
  <dcterms:modified xsi:type="dcterms:W3CDTF">2025-07-10T14:14:00Z</dcterms:modified>
</cp:coreProperties>
</file>