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Aplicação do Nariz Eletrônico (E-Nose) e análise estatística para monitorar os gases emanados do solo, em caixa riso.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u w:val="single"/>
          <w:rtl w:val="0"/>
        </w:rPr>
        <w:t xml:space="preserve">Clara Nico Kolenkine¹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; 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Paulo Sergio de Paula Herrmann Junior²</w:t>
      </w:r>
    </w:p>
    <w:p w:rsidR="00000000" w:rsidDel="00000000" w:rsidP="00000000" w:rsidRDefault="00000000" w:rsidRPr="00000000" w14:paraId="00000004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¹Graduanda em Matemática, Universidade de São Paulo (USP), São Carlos, SP, Brasil. E-mail: clara.kolenkine@colaborador.embrapa.br </w:t>
      </w:r>
    </w:p>
    <w:p w:rsidR="00000000" w:rsidDel="00000000" w:rsidP="00000000" w:rsidRDefault="00000000" w:rsidRPr="00000000" w14:paraId="00000006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²Pesquisador, Embrapa Instrumentação.</w:t>
      </w:r>
    </w:p>
    <w:p w:rsidR="00000000" w:rsidDel="00000000" w:rsidP="00000000" w:rsidRDefault="00000000" w:rsidRPr="00000000" w14:paraId="00000007">
      <w:pPr>
        <w:spacing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 presente trabalho teve como objetivo avaliar a aplicabilidade do Nariz Eletrônico comercial “E-nose” para o monitoramento dos gases emanados pelo solo sob diferentes condições de umidade em uma caixa riso. Além disso, o trabalho inclui o estudo do processo de hidrofobização de tubos de vidro, avaliando se há diferença na coleta dos compostos gasosos quando se utilizam tubos tratados (hidrofóbicos) em comparação com tubos não tratados. O experimento foi conduzido em quatro fases distintas, com o solo inicialmente seco e progressivamente umidificado. Para o tratamento dos tubos de vidro, utilizou-se uma solução de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trichloro(1H,1H,2H,2H-perfluorooctyl)silane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(FDTS) em hexano, com diferentes tempos de imersão. A eficácia deste processo de hidrofobização foi validada por medições do ângulo de contato de cacos de vidro submetidos a este mesmo tratamento utilizando o “Tensiômetro Theta Lite”, que demonstraram valores superiores a 90°, caracterizando a superfície como hidrofóbica. A coleta dos compostos orgânicos voláteis foi feita pelo método de extração por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headspace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, utilizando uma seringa </w:t>
      </w:r>
      <w:r w:rsidDel="00000000" w:rsidR="00000000" w:rsidRPr="00000000">
        <w:rPr>
          <w:rFonts w:ascii="Times New Roman" w:cs="Times New Roman" w:eastAsia="Times New Roman" w:hAnsi="Times New Roman"/>
          <w:i w:val="1"/>
          <w:sz w:val="24"/>
          <w:szCs w:val="24"/>
          <w:rtl w:val="0"/>
        </w:rPr>
        <w:t xml:space="preserve">Hamilton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com injeção direta na câmara do “E-nose”. As medições foram realizadas diariamente, nos períodos da manhã e da tarde, abrangendo, os estágios solo seco, solo após a primeira irrigação, solo após a segunda irrigação e solo após a última etapa de irrigação. A análise dos dados concentrou-se na resposta do sensor P10/1, identificado como o mais sensível entre os sensores do equipamento. Os resultados indicaram que, à medida que a umidade aumentava, a intensidade das respostas diminuía, especialmente no tubo de controle, com valores mais baixos observados após a segunda etapa de irrigação. No entanto, com o início do processo de secagem, após todas as etapas de umidificação do solo, observou-se um aumento gradual da intensidade, atingindo valores semelhantes aos do solo inicial seco. Já o tubo hidrofóbico apresentou intensidades consistentemente mais elevadas e com menor variabilidade, sobretudo no período da manhã, refletindo maior estabilidade e menor interferência da umidade. Logo, estes resultados indicam que o sensor P10/1 do nariz eletrônico é sensível à umidade. Além disso, verificou-se que o tratamento hidrofóbico contribui para a melhoria na qualidade e confiabilidade das medições do “E-nose” sendo recomendável sua utilização em experimentos com solos em condições variáveis de umidade.</w:t>
      </w:r>
    </w:p>
    <w:p w:rsidR="00000000" w:rsidDel="00000000" w:rsidP="00000000" w:rsidRDefault="00000000" w:rsidRPr="00000000" w14:paraId="00000009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240" w:before="240" w:line="240" w:lineRule="auto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240" w:before="24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Apoio financeiro: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Projeto Embrapa - Bayer (SEG) n°20.22.01.0001.00.04</w:t>
      </w:r>
    </w:p>
    <w:p w:rsidR="00000000" w:rsidDel="00000000" w:rsidP="00000000" w:rsidRDefault="00000000" w:rsidRPr="00000000" w14:paraId="0000000D">
      <w:pPr>
        <w:spacing w:after="240" w:before="240"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Área: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Ciências Exatas e da Terra</w:t>
      </w:r>
    </w:p>
    <w:p w:rsidR="00000000" w:rsidDel="00000000" w:rsidP="00000000" w:rsidRDefault="00000000" w:rsidRPr="00000000" w14:paraId="0000000E">
      <w:pPr>
        <w:spacing w:line="240" w:lineRule="auto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Palavras-chave: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“E-nose”, caixa riso, hidrofobização, emissão de gases, umidade  do solo.</w:t>
      </w:r>
    </w:p>
    <w:p w:rsidR="00000000" w:rsidDel="00000000" w:rsidP="00000000" w:rsidRDefault="00000000" w:rsidRPr="00000000" w14:paraId="0000000F">
      <w:pPr>
        <w:spacing w:line="240" w:lineRule="auto"/>
        <w:jc w:val="both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PIBIC/CNPq (Processo n°</w:t>
      </w:r>
      <w:r w:rsidDel="00000000" w:rsidR="00000000" w:rsidRPr="00000000">
        <w:rPr>
          <w:rFonts w:ascii="Times New Roman" w:cs="Times New Roman" w:eastAsia="Times New Roman" w:hAnsi="Times New Roman"/>
          <w:highlight w:val="white"/>
          <w:rtl w:val="0"/>
        </w:rPr>
        <w:t xml:space="preserve">20.22.01.001.00.04.014)</w:t>
      </w:r>
      <w:r w:rsidDel="00000000" w:rsidR="00000000" w:rsidRPr="00000000">
        <w:rPr>
          <w:rtl w:val="0"/>
        </w:rPr>
      </w:r>
    </w:p>
    <w:sectPr>
      <w:pgSz w:h="16834" w:w="11909" w:orient="portrait"/>
      <w:pgMar w:bottom="1440.0000000000002" w:top="1440.0000000000002" w:left="1440.0000000000002" w:right="1440.0000000000002" w:header="720" w:footer="720"/>
      <w:lnNumType w:countBy="1" w:start="0" w:restart="newPage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