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0BD5" w:rsidRPr="006A187D" w:rsidRDefault="00EC53AC" w:rsidP="00F61E4E">
      <w:pPr>
        <w:ind w:firstLine="0"/>
        <w:jc w:val="center"/>
        <w:rPr>
          <w:b/>
          <w:sz w:val="28"/>
        </w:rPr>
      </w:pPr>
      <w:r w:rsidRPr="006A187D">
        <w:rPr>
          <w:b/>
          <w:sz w:val="28"/>
        </w:rPr>
        <w:t>Metodologia para a determinação d</w:t>
      </w:r>
      <w:r w:rsidR="00C3561D">
        <w:rPr>
          <w:b/>
          <w:sz w:val="28"/>
        </w:rPr>
        <w:t>a</w:t>
      </w:r>
      <w:r w:rsidRPr="006A187D">
        <w:rPr>
          <w:b/>
          <w:sz w:val="28"/>
        </w:rPr>
        <w:t xml:space="preserve"> frequência alélica do polimorfismo F200Y, associado à resistência aos benzimidazóis, em </w:t>
      </w:r>
      <w:r w:rsidRPr="00B978BE">
        <w:rPr>
          <w:b/>
          <w:i/>
          <w:iCs/>
          <w:sz w:val="28"/>
        </w:rPr>
        <w:t>pool</w:t>
      </w:r>
      <w:r w:rsidRPr="006A187D">
        <w:rPr>
          <w:b/>
          <w:sz w:val="28"/>
        </w:rPr>
        <w:t xml:space="preserve"> de larvas de </w:t>
      </w:r>
      <w:r w:rsidRPr="006A187D">
        <w:rPr>
          <w:b/>
          <w:i/>
          <w:iCs/>
          <w:sz w:val="28"/>
        </w:rPr>
        <w:t>Haemonchus contortus</w:t>
      </w:r>
    </w:p>
    <w:p w:rsidR="00F61E4E" w:rsidRPr="006A187D" w:rsidRDefault="00F61E4E" w:rsidP="00F61E4E">
      <w:pPr>
        <w:ind w:firstLine="0"/>
        <w:jc w:val="center"/>
        <w:rPr>
          <w:b/>
          <w:sz w:val="28"/>
        </w:rPr>
      </w:pPr>
    </w:p>
    <w:p w:rsidR="00F61E4E" w:rsidRPr="006A187D" w:rsidRDefault="00EC53AC" w:rsidP="00F61E4E">
      <w:pPr>
        <w:jc w:val="center"/>
        <w:rPr>
          <w:sz w:val="22"/>
          <w:szCs w:val="22"/>
        </w:rPr>
      </w:pPr>
      <w:r w:rsidRPr="006A187D">
        <w:rPr>
          <w:sz w:val="22"/>
          <w:szCs w:val="22"/>
          <w:u w:val="single"/>
        </w:rPr>
        <w:t>Sofia Amorim Napolitano</w:t>
      </w:r>
      <w:r w:rsidRPr="006A187D">
        <w:rPr>
          <w:sz w:val="22"/>
          <w:szCs w:val="22"/>
          <w:vertAlign w:val="superscript"/>
        </w:rPr>
        <w:t>1</w:t>
      </w:r>
      <w:r w:rsidRPr="006A187D">
        <w:rPr>
          <w:sz w:val="22"/>
          <w:szCs w:val="22"/>
        </w:rPr>
        <w:t>; Lorrane Gabriele Pinheiro Corrêa</w:t>
      </w:r>
      <w:r w:rsidRPr="006A187D">
        <w:rPr>
          <w:sz w:val="22"/>
          <w:szCs w:val="22"/>
          <w:vertAlign w:val="superscript"/>
        </w:rPr>
        <w:t>2</w:t>
      </w:r>
      <w:r w:rsidRPr="006A187D">
        <w:rPr>
          <w:sz w:val="22"/>
          <w:szCs w:val="22"/>
        </w:rPr>
        <w:t>; Adriana Mercia Guaratini Ibelli</w:t>
      </w:r>
      <w:r w:rsidRPr="006A187D">
        <w:rPr>
          <w:sz w:val="22"/>
          <w:szCs w:val="22"/>
          <w:vertAlign w:val="superscript"/>
        </w:rPr>
        <w:t>3</w:t>
      </w:r>
      <w:r w:rsidRPr="006A187D">
        <w:rPr>
          <w:sz w:val="22"/>
          <w:szCs w:val="22"/>
        </w:rPr>
        <w:t>; Cintia Hiromi Okino</w:t>
      </w:r>
      <w:r w:rsidRPr="006A187D">
        <w:rPr>
          <w:sz w:val="22"/>
          <w:szCs w:val="22"/>
          <w:vertAlign w:val="superscript"/>
        </w:rPr>
        <w:t>3</w:t>
      </w:r>
      <w:r w:rsidRPr="006A187D">
        <w:rPr>
          <w:sz w:val="22"/>
          <w:szCs w:val="22"/>
        </w:rPr>
        <w:t>; Ana Carolina de Souza Chagas</w:t>
      </w:r>
      <w:r w:rsidRPr="006A187D">
        <w:rPr>
          <w:sz w:val="22"/>
          <w:szCs w:val="22"/>
          <w:vertAlign w:val="superscript"/>
        </w:rPr>
        <w:t>3</w:t>
      </w:r>
      <w:r w:rsidR="00F61E4E" w:rsidRPr="006A187D">
        <w:rPr>
          <w:sz w:val="22"/>
          <w:szCs w:val="22"/>
        </w:rPr>
        <w:t xml:space="preserve">; </w:t>
      </w:r>
      <w:r w:rsidRPr="006A187D">
        <w:rPr>
          <w:sz w:val="22"/>
          <w:szCs w:val="22"/>
        </w:rPr>
        <w:t>Simone Cristina Méo Niciura</w:t>
      </w:r>
      <w:r w:rsidRPr="006A187D">
        <w:rPr>
          <w:sz w:val="22"/>
          <w:szCs w:val="22"/>
          <w:vertAlign w:val="superscript"/>
        </w:rPr>
        <w:t>3</w:t>
      </w:r>
    </w:p>
    <w:p w:rsidR="00F61E4E" w:rsidRPr="006A187D" w:rsidRDefault="00F61E4E" w:rsidP="00F61E4E">
      <w:pPr>
        <w:shd w:val="clear" w:color="auto" w:fill="FFFFFF"/>
        <w:jc w:val="center"/>
      </w:pPr>
    </w:p>
    <w:p w:rsidR="00F61E4E" w:rsidRPr="006A187D" w:rsidRDefault="00F61E4E" w:rsidP="00EC53AC">
      <w:pPr>
        <w:jc w:val="both"/>
      </w:pPr>
      <w:r w:rsidRPr="006A187D">
        <w:rPr>
          <w:vertAlign w:val="superscript"/>
        </w:rPr>
        <w:t>1</w:t>
      </w:r>
      <w:r w:rsidRPr="006A187D">
        <w:t>Alun</w:t>
      </w:r>
      <w:r w:rsidR="00EC53AC" w:rsidRPr="006A187D">
        <w:t>a</w:t>
      </w:r>
      <w:r w:rsidRPr="006A187D">
        <w:t xml:space="preserve"> de graduação em </w:t>
      </w:r>
      <w:r w:rsidR="00EC53AC" w:rsidRPr="006A187D">
        <w:t>Medicina Veterinária</w:t>
      </w:r>
      <w:r w:rsidR="006A187D" w:rsidRPr="006A187D">
        <w:t>, Centro Universitário Central Paulista</w:t>
      </w:r>
      <w:r w:rsidRPr="006A187D">
        <w:t xml:space="preserve">. Bolsista PIBIC/CNPq, Embrapa </w:t>
      </w:r>
      <w:r w:rsidR="00EC53AC" w:rsidRPr="006A187D">
        <w:t>Pecuária Sudeste</w:t>
      </w:r>
      <w:r w:rsidRPr="006A187D">
        <w:t xml:space="preserve">, São Carlos, SP; </w:t>
      </w:r>
      <w:r w:rsidR="006A187D" w:rsidRPr="006A187D">
        <w:t>sofia22napolitano@gmail.com</w:t>
      </w:r>
      <w:r w:rsidRPr="006A187D">
        <w:t>.</w:t>
      </w:r>
    </w:p>
    <w:p w:rsidR="00F61E4E" w:rsidRPr="006A187D" w:rsidRDefault="006A187D" w:rsidP="00F61E4E">
      <w:pPr>
        <w:jc w:val="both"/>
      </w:pPr>
      <w:r w:rsidRPr="006A187D">
        <w:rPr>
          <w:vertAlign w:val="superscript"/>
        </w:rPr>
        <w:t>2</w:t>
      </w:r>
      <w:r w:rsidR="00F61E4E" w:rsidRPr="006A187D">
        <w:t xml:space="preserve">Aluna de mestrado em </w:t>
      </w:r>
      <w:r>
        <w:t>Ciência e Tecnologia Animal</w:t>
      </w:r>
      <w:r w:rsidR="00F61E4E" w:rsidRPr="006A187D">
        <w:t xml:space="preserve">, </w:t>
      </w:r>
      <w:r w:rsidRPr="006A187D">
        <w:t xml:space="preserve">Faculdade de Ciências Agrárias e Tecnológicas, </w:t>
      </w:r>
      <w:r w:rsidR="00F61E4E" w:rsidRPr="006A187D">
        <w:t xml:space="preserve">Universidade Estadual Paulista, </w:t>
      </w:r>
      <w:r>
        <w:t>Dracena</w:t>
      </w:r>
      <w:r w:rsidR="00F61E4E" w:rsidRPr="006A187D">
        <w:t xml:space="preserve">, SP. </w:t>
      </w:r>
    </w:p>
    <w:p w:rsidR="00F61E4E" w:rsidRPr="006A187D" w:rsidRDefault="006A187D" w:rsidP="00F61E4E">
      <w:pPr>
        <w:jc w:val="both"/>
        <w:rPr>
          <w:sz w:val="18"/>
          <w:szCs w:val="18"/>
        </w:rPr>
      </w:pPr>
      <w:r>
        <w:rPr>
          <w:vertAlign w:val="superscript"/>
        </w:rPr>
        <w:t>3</w:t>
      </w:r>
      <w:r w:rsidR="00F61E4E" w:rsidRPr="006A187D">
        <w:t>Pesquisadora</w:t>
      </w:r>
      <w:r>
        <w:t>s e Analistas</w:t>
      </w:r>
      <w:r w:rsidR="00F61E4E" w:rsidRPr="006A187D">
        <w:t xml:space="preserve"> da Embrapa </w:t>
      </w:r>
      <w:r>
        <w:t>Pecuária Sudeste</w:t>
      </w:r>
      <w:r w:rsidR="00F61E4E" w:rsidRPr="006A187D">
        <w:t>, São Carlos, SP.</w:t>
      </w:r>
    </w:p>
    <w:p w:rsidR="00F61E4E" w:rsidRPr="006A187D" w:rsidRDefault="00F61E4E" w:rsidP="00F61E4E">
      <w:pPr>
        <w:jc w:val="both"/>
        <w:rPr>
          <w:sz w:val="18"/>
          <w:szCs w:val="18"/>
        </w:rPr>
      </w:pPr>
    </w:p>
    <w:p w:rsidR="00F61E4E" w:rsidRPr="006A187D" w:rsidRDefault="00F61E4E" w:rsidP="00F61E4E">
      <w:pPr>
        <w:jc w:val="both"/>
      </w:pPr>
    </w:p>
    <w:p w:rsidR="00F61E4E" w:rsidRPr="00B978BE" w:rsidRDefault="006A187D" w:rsidP="00983236">
      <w:pPr>
        <w:pStyle w:val="Corpodetexto"/>
        <w:spacing w:line="240" w:lineRule="auto"/>
        <w:rPr>
          <w:rFonts w:ascii="Times New Roman" w:hAnsi="Times New Roman"/>
          <w:sz w:val="24"/>
          <w:szCs w:val="24"/>
        </w:rPr>
      </w:pPr>
      <w:r w:rsidRPr="00B978BE">
        <w:rPr>
          <w:rFonts w:ascii="Times New Roman" w:hAnsi="Times New Roman"/>
          <w:sz w:val="24"/>
          <w:szCs w:val="24"/>
        </w:rPr>
        <w:t xml:space="preserve">A ovinocultura no Brasil possui importância econômica por aproveitar áreas rurais menores que as necessárias para a agricultura. Entretanto, o principal desafio da produção de ovinos é o controle de parasitas gastrointestinais, como o </w:t>
      </w:r>
      <w:r w:rsidRPr="00B978BE">
        <w:rPr>
          <w:rFonts w:ascii="Times New Roman" w:hAnsi="Times New Roman"/>
          <w:i/>
          <w:iCs/>
          <w:sz w:val="24"/>
          <w:szCs w:val="24"/>
        </w:rPr>
        <w:t>Haemonchus contortus</w:t>
      </w:r>
      <w:r w:rsidRPr="00B978BE">
        <w:rPr>
          <w:rFonts w:ascii="Times New Roman" w:hAnsi="Times New Roman"/>
          <w:sz w:val="24"/>
          <w:szCs w:val="24"/>
        </w:rPr>
        <w:t xml:space="preserve">, </w:t>
      </w:r>
      <w:r w:rsidR="00B978BE">
        <w:rPr>
          <w:rFonts w:ascii="Times New Roman" w:hAnsi="Times New Roman"/>
          <w:sz w:val="24"/>
          <w:szCs w:val="24"/>
        </w:rPr>
        <w:t xml:space="preserve">que é um </w:t>
      </w:r>
      <w:r w:rsidRPr="00B978BE">
        <w:rPr>
          <w:rFonts w:ascii="Times New Roman" w:hAnsi="Times New Roman"/>
          <w:sz w:val="24"/>
          <w:szCs w:val="24"/>
        </w:rPr>
        <w:t xml:space="preserve">nematoide hematófago </w:t>
      </w:r>
      <w:r w:rsidR="00983236" w:rsidRPr="00B978BE">
        <w:rPr>
          <w:rFonts w:ascii="Times New Roman" w:hAnsi="Times New Roman"/>
          <w:sz w:val="24"/>
          <w:szCs w:val="24"/>
        </w:rPr>
        <w:t>altamente prolífico</w:t>
      </w:r>
      <w:r w:rsidR="00983236">
        <w:rPr>
          <w:rFonts w:ascii="Times New Roman" w:hAnsi="Times New Roman"/>
          <w:sz w:val="24"/>
          <w:szCs w:val="24"/>
        </w:rPr>
        <w:t xml:space="preserve"> </w:t>
      </w:r>
      <w:r w:rsidR="00B978BE">
        <w:rPr>
          <w:rFonts w:ascii="Times New Roman" w:hAnsi="Times New Roman"/>
          <w:sz w:val="24"/>
          <w:szCs w:val="24"/>
        </w:rPr>
        <w:t>parasita de abomaso</w:t>
      </w:r>
      <w:r w:rsidRPr="00B978BE">
        <w:rPr>
          <w:rFonts w:ascii="Times New Roman" w:hAnsi="Times New Roman"/>
          <w:sz w:val="24"/>
          <w:szCs w:val="24"/>
        </w:rPr>
        <w:t xml:space="preserve">. O uso intensivo e indiscriminado de anti-helmínticos </w:t>
      </w:r>
      <w:r w:rsidR="00B978BE">
        <w:rPr>
          <w:rFonts w:ascii="Times New Roman" w:hAnsi="Times New Roman"/>
          <w:sz w:val="24"/>
          <w:szCs w:val="24"/>
        </w:rPr>
        <w:t>n</w:t>
      </w:r>
      <w:r w:rsidRPr="00B978BE">
        <w:rPr>
          <w:rFonts w:ascii="Times New Roman" w:hAnsi="Times New Roman"/>
          <w:sz w:val="24"/>
          <w:szCs w:val="24"/>
        </w:rPr>
        <w:t>o tratamento</w:t>
      </w:r>
      <w:r w:rsidR="00B978BE">
        <w:rPr>
          <w:rFonts w:ascii="Times New Roman" w:hAnsi="Times New Roman"/>
          <w:sz w:val="24"/>
          <w:szCs w:val="24"/>
        </w:rPr>
        <w:t xml:space="preserve"> dos </w:t>
      </w:r>
      <w:r w:rsidR="00141619">
        <w:rPr>
          <w:rFonts w:ascii="Times New Roman" w:hAnsi="Times New Roman"/>
          <w:sz w:val="24"/>
          <w:szCs w:val="24"/>
        </w:rPr>
        <w:t>animais</w:t>
      </w:r>
      <w:r w:rsidRPr="00B978BE">
        <w:rPr>
          <w:rFonts w:ascii="Times New Roman" w:hAnsi="Times New Roman"/>
          <w:sz w:val="24"/>
          <w:szCs w:val="24"/>
        </w:rPr>
        <w:t xml:space="preserve"> result</w:t>
      </w:r>
      <w:r w:rsidR="00B978BE">
        <w:rPr>
          <w:rFonts w:ascii="Times New Roman" w:hAnsi="Times New Roman"/>
          <w:sz w:val="24"/>
          <w:szCs w:val="24"/>
        </w:rPr>
        <w:t>a</w:t>
      </w:r>
      <w:r w:rsidRPr="00B978BE">
        <w:rPr>
          <w:rFonts w:ascii="Times New Roman" w:hAnsi="Times New Roman"/>
          <w:sz w:val="24"/>
          <w:szCs w:val="24"/>
        </w:rPr>
        <w:t xml:space="preserve"> em resistência</w:t>
      </w:r>
      <w:r w:rsidR="00B978BE">
        <w:rPr>
          <w:rFonts w:ascii="Times New Roman" w:hAnsi="Times New Roman"/>
          <w:sz w:val="24"/>
          <w:szCs w:val="24"/>
        </w:rPr>
        <w:t>, e a</w:t>
      </w:r>
      <w:r w:rsidR="00B978BE" w:rsidRPr="00B978BE">
        <w:rPr>
          <w:rFonts w:ascii="Times New Roman" w:hAnsi="Times New Roman"/>
          <w:sz w:val="24"/>
          <w:szCs w:val="24"/>
        </w:rPr>
        <w:t xml:space="preserve"> resistência anti-helmíntica em </w:t>
      </w:r>
      <w:r w:rsidR="00B978BE" w:rsidRPr="00B978BE">
        <w:rPr>
          <w:rFonts w:ascii="Times New Roman" w:hAnsi="Times New Roman"/>
          <w:i/>
          <w:iCs/>
          <w:sz w:val="24"/>
          <w:szCs w:val="24"/>
        </w:rPr>
        <w:t>H</w:t>
      </w:r>
      <w:r w:rsidR="00B978BE">
        <w:rPr>
          <w:rFonts w:ascii="Times New Roman" w:hAnsi="Times New Roman"/>
          <w:i/>
          <w:iCs/>
          <w:sz w:val="24"/>
          <w:szCs w:val="24"/>
        </w:rPr>
        <w:t>.</w:t>
      </w:r>
      <w:r w:rsidR="00B978BE" w:rsidRPr="00B978BE">
        <w:rPr>
          <w:rFonts w:ascii="Times New Roman" w:hAnsi="Times New Roman"/>
          <w:i/>
          <w:iCs/>
          <w:sz w:val="24"/>
          <w:szCs w:val="24"/>
        </w:rPr>
        <w:t xml:space="preserve"> contortus</w:t>
      </w:r>
      <w:r w:rsidR="00B978BE" w:rsidRPr="00B978BE">
        <w:rPr>
          <w:rFonts w:ascii="Times New Roman" w:hAnsi="Times New Roman"/>
          <w:sz w:val="24"/>
          <w:szCs w:val="24"/>
        </w:rPr>
        <w:t xml:space="preserve"> representa um desafio crescente para o controle da verminose em ovinos, resultando em prejuízos significativos. A genotipagem de polimorfismos, como o F200Y no gene da β-tubulina associado à resistência ao benzimidazol, é uma ferramenta promissora para a detecção precoce da resistência, e o uso de amostras em </w:t>
      </w:r>
      <w:r w:rsidR="00B978BE" w:rsidRPr="00983236">
        <w:rPr>
          <w:rFonts w:ascii="Times New Roman" w:hAnsi="Times New Roman"/>
          <w:i/>
          <w:iCs/>
          <w:sz w:val="24"/>
          <w:szCs w:val="24"/>
        </w:rPr>
        <w:t>pool</w:t>
      </w:r>
      <w:r w:rsidR="00B978BE" w:rsidRPr="00B978BE">
        <w:rPr>
          <w:rFonts w:ascii="Times New Roman" w:hAnsi="Times New Roman"/>
          <w:sz w:val="24"/>
          <w:szCs w:val="24"/>
        </w:rPr>
        <w:t xml:space="preserve"> </w:t>
      </w:r>
      <w:r w:rsidR="00983236">
        <w:rPr>
          <w:rFonts w:ascii="Times New Roman" w:hAnsi="Times New Roman"/>
          <w:sz w:val="24"/>
          <w:szCs w:val="24"/>
        </w:rPr>
        <w:t>permite</w:t>
      </w:r>
      <w:r w:rsidR="00B978BE" w:rsidRPr="00B978BE">
        <w:rPr>
          <w:rFonts w:ascii="Times New Roman" w:hAnsi="Times New Roman"/>
          <w:sz w:val="24"/>
          <w:szCs w:val="24"/>
        </w:rPr>
        <w:t xml:space="preserve"> otimizar custos e tempo de processamento</w:t>
      </w:r>
      <w:r w:rsidR="00983236">
        <w:rPr>
          <w:rFonts w:ascii="Times New Roman" w:hAnsi="Times New Roman"/>
          <w:sz w:val="24"/>
          <w:szCs w:val="24"/>
        </w:rPr>
        <w:t xml:space="preserve">. Assim, o </w:t>
      </w:r>
      <w:r w:rsidR="00983236" w:rsidRPr="00983236">
        <w:rPr>
          <w:rFonts w:ascii="Times New Roman" w:hAnsi="Times New Roman"/>
          <w:sz w:val="24"/>
          <w:szCs w:val="24"/>
        </w:rPr>
        <w:t>objetivo</w:t>
      </w:r>
      <w:r w:rsidR="00983236">
        <w:rPr>
          <w:rFonts w:ascii="Times New Roman" w:hAnsi="Times New Roman"/>
          <w:sz w:val="24"/>
          <w:szCs w:val="24"/>
        </w:rPr>
        <w:t xml:space="preserve"> deste trabalho foi</w:t>
      </w:r>
      <w:r w:rsidR="00983236" w:rsidRPr="00983236">
        <w:rPr>
          <w:rFonts w:ascii="Times New Roman" w:hAnsi="Times New Roman"/>
          <w:sz w:val="24"/>
          <w:szCs w:val="24"/>
        </w:rPr>
        <w:t xml:space="preserve"> desenvolver uma metodologia </w:t>
      </w:r>
      <w:r w:rsidR="00983236" w:rsidRPr="00B978BE">
        <w:rPr>
          <w:rFonts w:ascii="Times New Roman" w:hAnsi="Times New Roman"/>
          <w:sz w:val="24"/>
          <w:szCs w:val="24"/>
        </w:rPr>
        <w:t xml:space="preserve">rápida e eficiente </w:t>
      </w:r>
      <w:r w:rsidR="00983236" w:rsidRPr="00983236">
        <w:rPr>
          <w:rFonts w:ascii="Times New Roman" w:hAnsi="Times New Roman"/>
          <w:sz w:val="24"/>
          <w:szCs w:val="24"/>
        </w:rPr>
        <w:t xml:space="preserve">de genotipagem </w:t>
      </w:r>
      <w:r w:rsidR="00983236">
        <w:rPr>
          <w:rFonts w:ascii="Times New Roman" w:hAnsi="Times New Roman"/>
          <w:sz w:val="24"/>
          <w:szCs w:val="24"/>
        </w:rPr>
        <w:t>de</w:t>
      </w:r>
      <w:r w:rsidR="00983236" w:rsidRPr="00983236">
        <w:rPr>
          <w:rFonts w:ascii="Times New Roman" w:hAnsi="Times New Roman"/>
          <w:sz w:val="24"/>
          <w:szCs w:val="24"/>
        </w:rPr>
        <w:t xml:space="preserve"> </w:t>
      </w:r>
      <w:r w:rsidR="00983236" w:rsidRPr="00983236">
        <w:rPr>
          <w:rFonts w:ascii="Times New Roman" w:hAnsi="Times New Roman"/>
          <w:i/>
          <w:iCs/>
          <w:sz w:val="24"/>
          <w:szCs w:val="24"/>
        </w:rPr>
        <w:t>pool</w:t>
      </w:r>
      <w:r w:rsidR="00983236" w:rsidRPr="00983236">
        <w:rPr>
          <w:rFonts w:ascii="Times New Roman" w:hAnsi="Times New Roman"/>
          <w:sz w:val="24"/>
          <w:szCs w:val="24"/>
        </w:rPr>
        <w:t xml:space="preserve"> de larvas de </w:t>
      </w:r>
      <w:r w:rsidR="00983236" w:rsidRPr="00983236">
        <w:rPr>
          <w:rFonts w:ascii="Times New Roman" w:hAnsi="Times New Roman"/>
          <w:i/>
          <w:iCs/>
          <w:sz w:val="24"/>
          <w:szCs w:val="24"/>
        </w:rPr>
        <w:t>H. contortus</w:t>
      </w:r>
      <w:r w:rsidR="00983236" w:rsidRPr="00983236">
        <w:rPr>
          <w:rFonts w:ascii="Times New Roman" w:hAnsi="Times New Roman"/>
          <w:sz w:val="24"/>
          <w:szCs w:val="24"/>
        </w:rPr>
        <w:t xml:space="preserve">, </w:t>
      </w:r>
      <w:r w:rsidR="00983236" w:rsidRPr="00B978BE">
        <w:rPr>
          <w:rFonts w:ascii="Times New Roman" w:hAnsi="Times New Roman"/>
          <w:sz w:val="24"/>
          <w:szCs w:val="24"/>
        </w:rPr>
        <w:t>em substituição a larvas individuais</w:t>
      </w:r>
      <w:r w:rsidR="00983236">
        <w:rPr>
          <w:rFonts w:ascii="Times New Roman" w:hAnsi="Times New Roman"/>
          <w:sz w:val="24"/>
          <w:szCs w:val="24"/>
        </w:rPr>
        <w:t>,</w:t>
      </w:r>
      <w:r w:rsidR="00983236" w:rsidRPr="00983236">
        <w:rPr>
          <w:rFonts w:ascii="Times New Roman" w:hAnsi="Times New Roman"/>
          <w:sz w:val="24"/>
          <w:szCs w:val="24"/>
        </w:rPr>
        <w:t xml:space="preserve"> utilizando PCR em tempo real (qPCR)</w:t>
      </w:r>
      <w:r w:rsidR="00983236">
        <w:rPr>
          <w:rFonts w:ascii="Times New Roman" w:hAnsi="Times New Roman"/>
          <w:sz w:val="24"/>
          <w:szCs w:val="24"/>
        </w:rPr>
        <w:t xml:space="preserve">. Para tanto, foram avaliadas as </w:t>
      </w:r>
      <w:r w:rsidR="00983236" w:rsidRPr="00983236">
        <w:rPr>
          <w:rFonts w:ascii="Times New Roman" w:hAnsi="Times New Roman"/>
          <w:sz w:val="24"/>
          <w:szCs w:val="24"/>
        </w:rPr>
        <w:t xml:space="preserve">técnicas de </w:t>
      </w:r>
      <w:r w:rsidR="00983236" w:rsidRPr="00983236">
        <w:rPr>
          <w:rFonts w:ascii="Times New Roman" w:hAnsi="Times New Roman"/>
          <w:i/>
          <w:iCs/>
          <w:sz w:val="24"/>
          <w:szCs w:val="24"/>
        </w:rPr>
        <w:t>high-resolution melting</w:t>
      </w:r>
      <w:r w:rsidR="00983236" w:rsidRPr="00983236">
        <w:rPr>
          <w:rFonts w:ascii="Times New Roman" w:hAnsi="Times New Roman"/>
          <w:sz w:val="24"/>
          <w:szCs w:val="24"/>
        </w:rPr>
        <w:t xml:space="preserve"> e discriminação alélica </w:t>
      </w:r>
      <w:r w:rsidR="00983236">
        <w:rPr>
          <w:rFonts w:ascii="Times New Roman" w:hAnsi="Times New Roman"/>
          <w:sz w:val="24"/>
          <w:szCs w:val="24"/>
        </w:rPr>
        <w:t>com</w:t>
      </w:r>
      <w:r w:rsidR="00983236" w:rsidRPr="00983236">
        <w:rPr>
          <w:rFonts w:ascii="Times New Roman" w:hAnsi="Times New Roman"/>
          <w:sz w:val="24"/>
          <w:szCs w:val="24"/>
        </w:rPr>
        <w:t xml:space="preserve"> sondas de hidrólise marcadas com FAM e HEX. DNA sintético e larvas individuais</w:t>
      </w:r>
      <w:r w:rsidR="00983236">
        <w:rPr>
          <w:rFonts w:ascii="Times New Roman" w:hAnsi="Times New Roman"/>
          <w:sz w:val="24"/>
          <w:szCs w:val="24"/>
        </w:rPr>
        <w:t>,</w:t>
      </w:r>
      <w:r w:rsidR="00983236" w:rsidRPr="00983236">
        <w:rPr>
          <w:rFonts w:ascii="Times New Roman" w:hAnsi="Times New Roman"/>
          <w:sz w:val="24"/>
          <w:szCs w:val="24"/>
        </w:rPr>
        <w:t xml:space="preserve"> contendo diferentes proporções do alelo </w:t>
      </w:r>
      <w:r w:rsidR="00983236">
        <w:rPr>
          <w:rFonts w:ascii="Times New Roman" w:hAnsi="Times New Roman"/>
          <w:sz w:val="24"/>
          <w:szCs w:val="24"/>
        </w:rPr>
        <w:t>de resistência</w:t>
      </w:r>
      <w:r w:rsidR="00983236" w:rsidRPr="00983236">
        <w:rPr>
          <w:rFonts w:ascii="Times New Roman" w:hAnsi="Times New Roman"/>
          <w:sz w:val="24"/>
          <w:szCs w:val="24"/>
        </w:rPr>
        <w:t xml:space="preserve"> (0 a 100% R)</w:t>
      </w:r>
      <w:r w:rsidR="00983236">
        <w:rPr>
          <w:rFonts w:ascii="Times New Roman" w:hAnsi="Times New Roman"/>
          <w:sz w:val="24"/>
          <w:szCs w:val="24"/>
        </w:rPr>
        <w:t>, foram usados</w:t>
      </w:r>
      <w:r w:rsidR="00983236" w:rsidRPr="00983236">
        <w:rPr>
          <w:rFonts w:ascii="Times New Roman" w:hAnsi="Times New Roman"/>
          <w:sz w:val="24"/>
          <w:szCs w:val="24"/>
        </w:rPr>
        <w:t xml:space="preserve"> </w:t>
      </w:r>
      <w:r w:rsidR="00EC21ED">
        <w:rPr>
          <w:rFonts w:ascii="Times New Roman" w:hAnsi="Times New Roman"/>
          <w:sz w:val="24"/>
          <w:szCs w:val="24"/>
        </w:rPr>
        <w:t xml:space="preserve">como </w:t>
      </w:r>
      <w:r w:rsidR="00983236" w:rsidRPr="00983236">
        <w:rPr>
          <w:rFonts w:ascii="Times New Roman" w:hAnsi="Times New Roman"/>
          <w:sz w:val="24"/>
          <w:szCs w:val="24"/>
        </w:rPr>
        <w:t>curvas padrão</w:t>
      </w:r>
      <w:r w:rsidR="00983236">
        <w:rPr>
          <w:rFonts w:ascii="Times New Roman" w:hAnsi="Times New Roman"/>
          <w:sz w:val="24"/>
          <w:szCs w:val="24"/>
        </w:rPr>
        <w:t xml:space="preserve">, e os dados de fluorescência foram </w:t>
      </w:r>
      <w:r w:rsidR="00983236" w:rsidRPr="00983236">
        <w:rPr>
          <w:rFonts w:ascii="Times New Roman" w:hAnsi="Times New Roman"/>
          <w:sz w:val="24"/>
          <w:szCs w:val="24"/>
        </w:rPr>
        <w:t>analisad</w:t>
      </w:r>
      <w:r w:rsidR="00983236">
        <w:rPr>
          <w:rFonts w:ascii="Times New Roman" w:hAnsi="Times New Roman"/>
          <w:sz w:val="24"/>
          <w:szCs w:val="24"/>
        </w:rPr>
        <w:t>o</w:t>
      </w:r>
      <w:r w:rsidR="00983236" w:rsidRPr="00983236">
        <w:rPr>
          <w:rFonts w:ascii="Times New Roman" w:hAnsi="Times New Roman"/>
          <w:sz w:val="24"/>
          <w:szCs w:val="24"/>
        </w:rPr>
        <w:t>s por três métodos (curva sigmoide, ΔCt e log). A discriminação alélica com sondas</w:t>
      </w:r>
      <w:r w:rsidR="00983236">
        <w:rPr>
          <w:rFonts w:ascii="Times New Roman" w:hAnsi="Times New Roman"/>
          <w:sz w:val="24"/>
          <w:szCs w:val="24"/>
        </w:rPr>
        <w:t xml:space="preserve"> de hidrólise em qPCR</w:t>
      </w:r>
      <w:r w:rsidR="00983236" w:rsidRPr="00983236">
        <w:rPr>
          <w:rFonts w:ascii="Times New Roman" w:hAnsi="Times New Roman"/>
          <w:sz w:val="24"/>
          <w:szCs w:val="24"/>
        </w:rPr>
        <w:t xml:space="preserve"> </w:t>
      </w:r>
      <w:r w:rsidR="00983236">
        <w:rPr>
          <w:rFonts w:ascii="Times New Roman" w:hAnsi="Times New Roman"/>
          <w:sz w:val="24"/>
          <w:szCs w:val="24"/>
        </w:rPr>
        <w:t xml:space="preserve">seguida da </w:t>
      </w:r>
      <w:r w:rsidR="00983236" w:rsidRPr="00983236">
        <w:rPr>
          <w:rFonts w:ascii="Times New Roman" w:hAnsi="Times New Roman"/>
          <w:sz w:val="24"/>
          <w:szCs w:val="24"/>
        </w:rPr>
        <w:t>análise de fluorescência por log</w:t>
      </w:r>
      <w:r w:rsidR="00EC21ED">
        <w:rPr>
          <w:rFonts w:ascii="Times New Roman" w:hAnsi="Times New Roman"/>
          <w:sz w:val="24"/>
          <w:szCs w:val="24"/>
        </w:rPr>
        <w:t>(FAM/HEX)</w:t>
      </w:r>
      <w:r w:rsidR="00983236" w:rsidRPr="00983236">
        <w:rPr>
          <w:rFonts w:ascii="Times New Roman" w:hAnsi="Times New Roman"/>
          <w:sz w:val="24"/>
          <w:szCs w:val="24"/>
        </w:rPr>
        <w:t xml:space="preserve"> promoveu maior precisão na estimativa da frequência do alelo de resistência em amostras em </w:t>
      </w:r>
      <w:r w:rsidR="00983236" w:rsidRPr="00983236">
        <w:rPr>
          <w:rFonts w:ascii="Times New Roman" w:hAnsi="Times New Roman"/>
          <w:i/>
          <w:iCs/>
          <w:sz w:val="24"/>
          <w:szCs w:val="24"/>
        </w:rPr>
        <w:t>pool</w:t>
      </w:r>
      <w:r w:rsidR="00983236" w:rsidRPr="00983236">
        <w:rPr>
          <w:rFonts w:ascii="Times New Roman" w:hAnsi="Times New Roman"/>
          <w:sz w:val="24"/>
          <w:szCs w:val="24"/>
        </w:rPr>
        <w:t xml:space="preserve">, com variação de discordância entre 2,8% e 5,0% em relação à genotipagem </w:t>
      </w:r>
      <w:r w:rsidR="00983236">
        <w:rPr>
          <w:rFonts w:ascii="Times New Roman" w:hAnsi="Times New Roman"/>
          <w:sz w:val="24"/>
          <w:szCs w:val="24"/>
        </w:rPr>
        <w:t xml:space="preserve">de larvas </w:t>
      </w:r>
      <w:r w:rsidR="00983236" w:rsidRPr="00983236">
        <w:rPr>
          <w:rFonts w:ascii="Times New Roman" w:hAnsi="Times New Roman"/>
          <w:sz w:val="24"/>
          <w:szCs w:val="24"/>
        </w:rPr>
        <w:t>individua</w:t>
      </w:r>
      <w:r w:rsidR="00983236">
        <w:rPr>
          <w:rFonts w:ascii="Times New Roman" w:hAnsi="Times New Roman"/>
          <w:sz w:val="24"/>
          <w:szCs w:val="24"/>
        </w:rPr>
        <w:t>is</w:t>
      </w:r>
      <w:r w:rsidR="00983236" w:rsidRPr="00983236">
        <w:rPr>
          <w:rFonts w:ascii="Times New Roman" w:hAnsi="Times New Roman"/>
          <w:sz w:val="24"/>
          <w:szCs w:val="24"/>
        </w:rPr>
        <w:t xml:space="preserve">. </w:t>
      </w:r>
      <w:r w:rsidR="00983236" w:rsidRPr="00B978BE">
        <w:rPr>
          <w:rFonts w:ascii="Times New Roman" w:hAnsi="Times New Roman"/>
          <w:sz w:val="24"/>
          <w:szCs w:val="24"/>
        </w:rPr>
        <w:t xml:space="preserve">A validação dessa técnica de genotipagem em </w:t>
      </w:r>
      <w:r w:rsidR="00983236" w:rsidRPr="00983236">
        <w:rPr>
          <w:rFonts w:ascii="Times New Roman" w:hAnsi="Times New Roman"/>
          <w:i/>
          <w:iCs/>
          <w:sz w:val="24"/>
          <w:szCs w:val="24"/>
        </w:rPr>
        <w:t>pool</w:t>
      </w:r>
      <w:r w:rsidR="00983236" w:rsidRPr="00B978BE">
        <w:rPr>
          <w:rFonts w:ascii="Times New Roman" w:hAnsi="Times New Roman"/>
          <w:sz w:val="24"/>
          <w:szCs w:val="24"/>
        </w:rPr>
        <w:t xml:space="preserve"> de </w:t>
      </w:r>
      <w:r w:rsidR="00C3561D">
        <w:rPr>
          <w:rFonts w:ascii="Times New Roman" w:hAnsi="Times New Roman"/>
          <w:sz w:val="24"/>
          <w:szCs w:val="24"/>
        </w:rPr>
        <w:t xml:space="preserve">larvas de </w:t>
      </w:r>
      <w:r w:rsidR="00C3561D">
        <w:rPr>
          <w:rFonts w:ascii="Times New Roman" w:hAnsi="Times New Roman"/>
          <w:i/>
          <w:iCs/>
          <w:sz w:val="24"/>
          <w:szCs w:val="24"/>
        </w:rPr>
        <w:t>H. contortus</w:t>
      </w:r>
      <w:r w:rsidR="00983236" w:rsidRPr="00B978BE">
        <w:rPr>
          <w:rFonts w:ascii="Times New Roman" w:hAnsi="Times New Roman"/>
          <w:sz w:val="24"/>
          <w:szCs w:val="24"/>
        </w:rPr>
        <w:t xml:space="preserve"> permitirá seu uso para</w:t>
      </w:r>
      <w:r w:rsidR="00983236">
        <w:rPr>
          <w:rFonts w:ascii="Times New Roman" w:hAnsi="Times New Roman"/>
          <w:sz w:val="24"/>
          <w:szCs w:val="24"/>
        </w:rPr>
        <w:t xml:space="preserve"> o m</w:t>
      </w:r>
      <w:r w:rsidR="00983236" w:rsidRPr="00983236">
        <w:rPr>
          <w:rFonts w:ascii="Times New Roman" w:hAnsi="Times New Roman"/>
          <w:sz w:val="24"/>
          <w:szCs w:val="24"/>
        </w:rPr>
        <w:t>onitora</w:t>
      </w:r>
      <w:r w:rsidR="00983236">
        <w:rPr>
          <w:rFonts w:ascii="Times New Roman" w:hAnsi="Times New Roman"/>
          <w:sz w:val="24"/>
          <w:szCs w:val="24"/>
        </w:rPr>
        <w:t xml:space="preserve">mento da </w:t>
      </w:r>
      <w:r w:rsidR="00983236" w:rsidRPr="00983236">
        <w:rPr>
          <w:rFonts w:ascii="Times New Roman" w:hAnsi="Times New Roman"/>
          <w:sz w:val="24"/>
          <w:szCs w:val="24"/>
        </w:rPr>
        <w:t xml:space="preserve">resistência anti-helmíntica </w:t>
      </w:r>
      <w:r w:rsidR="00983236">
        <w:rPr>
          <w:rFonts w:ascii="Times New Roman" w:hAnsi="Times New Roman"/>
          <w:sz w:val="24"/>
          <w:szCs w:val="24"/>
        </w:rPr>
        <w:t>a</w:t>
      </w:r>
      <w:r w:rsidR="00983236" w:rsidRPr="00983236">
        <w:rPr>
          <w:rFonts w:ascii="Times New Roman" w:hAnsi="Times New Roman"/>
          <w:sz w:val="24"/>
          <w:szCs w:val="24"/>
        </w:rPr>
        <w:t xml:space="preserve"> campo, auxiliando no direcionamento estratégico do controle da verminose em </w:t>
      </w:r>
      <w:r w:rsidR="00EC21ED">
        <w:rPr>
          <w:rFonts w:ascii="Times New Roman" w:hAnsi="Times New Roman"/>
          <w:sz w:val="24"/>
          <w:szCs w:val="24"/>
        </w:rPr>
        <w:t xml:space="preserve">rebanhos </w:t>
      </w:r>
      <w:r w:rsidR="00983236" w:rsidRPr="00983236">
        <w:rPr>
          <w:rFonts w:ascii="Times New Roman" w:hAnsi="Times New Roman"/>
          <w:sz w:val="24"/>
          <w:szCs w:val="24"/>
        </w:rPr>
        <w:t>ovinos.</w:t>
      </w:r>
    </w:p>
    <w:p w:rsidR="00F61E4E" w:rsidRDefault="00F61E4E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:rsidR="00983236" w:rsidRDefault="00983236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:rsidR="00983236" w:rsidRPr="006A187D" w:rsidRDefault="00983236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:rsidR="00F61E4E" w:rsidRPr="006A187D" w:rsidRDefault="00F61E4E" w:rsidP="00F61E4E">
      <w:pPr>
        <w:pStyle w:val="Corpodetexto"/>
        <w:spacing w:line="240" w:lineRule="auto"/>
        <w:rPr>
          <w:rFonts w:ascii="Times New Roman" w:hAnsi="Times New Roman"/>
        </w:rPr>
      </w:pPr>
      <w:r w:rsidRPr="006A187D">
        <w:rPr>
          <w:rFonts w:ascii="Times New Roman" w:hAnsi="Times New Roman"/>
          <w:b/>
        </w:rPr>
        <w:t>Apoio financeiro:</w:t>
      </w:r>
      <w:r w:rsidRPr="006A187D">
        <w:rPr>
          <w:rFonts w:ascii="Times New Roman" w:hAnsi="Times New Roman"/>
        </w:rPr>
        <w:t xml:space="preserve"> </w:t>
      </w:r>
      <w:r w:rsidR="006A187D" w:rsidRPr="006A187D">
        <w:rPr>
          <w:rFonts w:ascii="Times New Roman" w:hAnsi="Times New Roman"/>
        </w:rPr>
        <w:t>FAPESP n</w:t>
      </w:r>
      <w:r w:rsidR="006A187D" w:rsidRPr="006A187D">
        <w:rPr>
          <w:rFonts w:ascii="Times New Roman" w:hAnsi="Times New Roman"/>
          <w:vertAlign w:val="superscript"/>
        </w:rPr>
        <w:t>o</w:t>
      </w:r>
      <w:r w:rsidR="006A187D" w:rsidRPr="006A187D">
        <w:rPr>
          <w:rFonts w:ascii="Times New Roman" w:hAnsi="Times New Roman"/>
        </w:rPr>
        <w:t>. 2021/02535-5.</w:t>
      </w:r>
    </w:p>
    <w:p w:rsidR="00F61E4E" w:rsidRPr="006A187D" w:rsidRDefault="00F61E4E" w:rsidP="00F61E4E">
      <w:pPr>
        <w:pStyle w:val="Corpodetexto"/>
        <w:spacing w:line="240" w:lineRule="auto"/>
        <w:rPr>
          <w:rFonts w:ascii="Times New Roman" w:hAnsi="Times New Roman"/>
        </w:rPr>
      </w:pPr>
      <w:r w:rsidRPr="006A187D">
        <w:rPr>
          <w:rFonts w:ascii="Times New Roman" w:hAnsi="Times New Roman"/>
          <w:b/>
        </w:rPr>
        <w:t xml:space="preserve">Área: </w:t>
      </w:r>
      <w:r w:rsidR="006A187D" w:rsidRPr="006A187D">
        <w:rPr>
          <w:rFonts w:ascii="Times New Roman" w:hAnsi="Times New Roman"/>
        </w:rPr>
        <w:t>Ciências Agrárias.</w:t>
      </w:r>
    </w:p>
    <w:p w:rsidR="00F61E4E" w:rsidRPr="006A187D" w:rsidRDefault="00F61E4E" w:rsidP="00F61E4E">
      <w:pPr>
        <w:pStyle w:val="Corpodetexto"/>
        <w:spacing w:line="240" w:lineRule="auto"/>
        <w:rPr>
          <w:rFonts w:ascii="Times New Roman" w:hAnsi="Times New Roman"/>
        </w:rPr>
      </w:pPr>
      <w:r w:rsidRPr="006A187D">
        <w:rPr>
          <w:rFonts w:ascii="Times New Roman" w:hAnsi="Times New Roman"/>
          <w:b/>
        </w:rPr>
        <w:t>Palavras-chave</w:t>
      </w:r>
      <w:r w:rsidRPr="006A187D">
        <w:rPr>
          <w:rFonts w:ascii="Times New Roman" w:hAnsi="Times New Roman"/>
        </w:rPr>
        <w:t xml:space="preserve">: </w:t>
      </w:r>
      <w:r w:rsidR="006A187D" w:rsidRPr="006A187D">
        <w:rPr>
          <w:rFonts w:ascii="Times New Roman" w:hAnsi="Times New Roman"/>
        </w:rPr>
        <w:t>diagnóstico molecular, ovinos, resistência anti-helmíntica, verminose</w:t>
      </w:r>
      <w:r w:rsidRPr="006A187D">
        <w:rPr>
          <w:rFonts w:ascii="Times New Roman" w:hAnsi="Times New Roman"/>
        </w:rPr>
        <w:t>.</w:t>
      </w:r>
    </w:p>
    <w:p w:rsidR="00F61E4E" w:rsidRPr="006A187D" w:rsidRDefault="00F61E4E" w:rsidP="00F61E4E">
      <w:pPr>
        <w:pStyle w:val="Corpodetexto"/>
        <w:spacing w:line="240" w:lineRule="auto"/>
        <w:rPr>
          <w:rFonts w:ascii="Times New Roman" w:hAnsi="Times New Roman"/>
        </w:rPr>
      </w:pPr>
      <w:r w:rsidRPr="006A187D">
        <w:rPr>
          <w:rFonts w:ascii="Times New Roman" w:hAnsi="Times New Roman"/>
          <w:b/>
        </w:rPr>
        <w:t>Número Cadastro SisGen:</w:t>
      </w:r>
      <w:r w:rsidRPr="006A187D">
        <w:rPr>
          <w:rFonts w:ascii="Times New Roman" w:hAnsi="Times New Roman"/>
        </w:rPr>
        <w:t xml:space="preserve"> </w:t>
      </w:r>
      <w:r w:rsidR="006A187D" w:rsidRPr="006A187D">
        <w:rPr>
          <w:rFonts w:ascii="Times New Roman" w:hAnsi="Times New Roman"/>
        </w:rPr>
        <w:t>A43C096.</w:t>
      </w:r>
    </w:p>
    <w:p w:rsidR="00F61E4E" w:rsidRPr="006A187D" w:rsidRDefault="00F61E4E" w:rsidP="00F61E4E">
      <w:pPr>
        <w:pStyle w:val="Corpodetexto"/>
        <w:spacing w:line="240" w:lineRule="auto"/>
        <w:rPr>
          <w:rFonts w:ascii="Times New Roman" w:hAnsi="Times New Roman"/>
        </w:rPr>
      </w:pPr>
      <w:r w:rsidRPr="006A187D">
        <w:rPr>
          <w:rFonts w:ascii="Times New Roman" w:hAnsi="Times New Roman"/>
          <w:b/>
        </w:rPr>
        <w:t xml:space="preserve">Comitê de Ética </w:t>
      </w:r>
      <w:r w:rsidRPr="006A187D">
        <w:rPr>
          <w:rFonts w:ascii="Times New Roman" w:hAnsi="Times New Roman"/>
          <w:b/>
          <w:bCs/>
        </w:rPr>
        <w:t>Animal</w:t>
      </w:r>
      <w:r w:rsidR="006A187D" w:rsidRPr="006A187D">
        <w:rPr>
          <w:rFonts w:ascii="Times New Roman" w:hAnsi="Times New Roman"/>
        </w:rPr>
        <w:t>:</w:t>
      </w:r>
      <w:r w:rsidRPr="006A187D">
        <w:rPr>
          <w:rFonts w:ascii="Times New Roman" w:hAnsi="Times New Roman"/>
        </w:rPr>
        <w:t xml:space="preserve"> </w:t>
      </w:r>
      <w:r w:rsidR="006A187D" w:rsidRPr="006A187D">
        <w:rPr>
          <w:rFonts w:ascii="Times New Roman" w:hAnsi="Times New Roman"/>
        </w:rPr>
        <w:t>CEUA/CPPSE nº 02/2022.</w:t>
      </w:r>
    </w:p>
    <w:p w:rsidR="00F61E4E" w:rsidRPr="006A187D" w:rsidRDefault="00F61E4E" w:rsidP="00F61E4E">
      <w:pPr>
        <w:pStyle w:val="Corpodetexto"/>
        <w:spacing w:line="240" w:lineRule="auto"/>
        <w:rPr>
          <w:rFonts w:ascii="Times New Roman" w:hAnsi="Times New Roman"/>
        </w:rPr>
      </w:pPr>
      <w:r w:rsidRPr="006A187D">
        <w:rPr>
          <w:rFonts w:ascii="Times New Roman" w:hAnsi="Times New Roman"/>
          <w:b/>
        </w:rPr>
        <w:t xml:space="preserve">N. do Processo PIBIC: </w:t>
      </w:r>
      <w:r w:rsidR="006A187D" w:rsidRPr="006A187D">
        <w:rPr>
          <w:rFonts w:ascii="Times New Roman" w:hAnsi="Times New Roman"/>
        </w:rPr>
        <w:t>100763/2025-1.</w:t>
      </w:r>
    </w:p>
    <w:sectPr w:rsidR="00F61E4E" w:rsidRPr="006A187D" w:rsidSect="006A18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9" w:right="1411" w:bottom="1411" w:left="1411" w:header="706" w:footer="706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2A47" w:rsidRDefault="00C92A47" w:rsidP="00E12AB0">
      <w:r>
        <w:separator/>
      </w:r>
    </w:p>
  </w:endnote>
  <w:endnote w:type="continuationSeparator" w:id="0">
    <w:p w:rsidR="00C92A47" w:rsidRDefault="00C92A47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2A47" w:rsidRDefault="00C92A47" w:rsidP="00E12AB0">
      <w:r>
        <w:separator/>
      </w:r>
    </w:p>
  </w:footnote>
  <w:footnote w:type="continuationSeparator" w:id="0">
    <w:p w:rsidR="00C92A47" w:rsidRDefault="00C92A47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2AB0" w:rsidRDefault="00D531A0" w:rsidP="00E12AB0">
    <w:pPr>
      <w:pStyle w:val="Cabealho"/>
      <w:ind w:left="0" w:hanging="2"/>
      <w:jc w:val="center"/>
      <w:rPr>
        <w:rFonts w:ascii="Times New Roman" w:hAnsi="Times New Roman"/>
      </w:rPr>
    </w:pPr>
    <w:r>
      <w:rPr>
        <w:rFonts w:ascii="Times New Roman" w:hAnsi="Times New Roman"/>
      </w:rPr>
      <w:t>Resumos</w:t>
    </w:r>
    <w:r w:rsidR="00E12AB0">
      <w:rPr>
        <w:rFonts w:ascii="Times New Roman" w:hAnsi="Times New Roman"/>
      </w:rPr>
      <w:t xml:space="preserve"> da 1</w:t>
    </w:r>
    <w:r w:rsidR="00940D47">
      <w:rPr>
        <w:rFonts w:ascii="Times New Roman" w:hAnsi="Times New Roman"/>
      </w:rPr>
      <w:t>7</w:t>
    </w:r>
    <w:r w:rsidR="00E12AB0">
      <w:rPr>
        <w:rFonts w:ascii="Times New Roman" w:hAnsi="Times New Roman"/>
      </w:rPr>
      <w:t>ª Jornada Científica – Embrapa São Carlos – 22 de agosto de 202</w:t>
    </w:r>
    <w:r w:rsidR="00940D47">
      <w:rPr>
        <w:rFonts w:ascii="Times New Roman" w:hAnsi="Times New Roman"/>
      </w:rPr>
      <w:t>5</w:t>
    </w:r>
  </w:p>
  <w:p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/>
      </w:rPr>
    </w:pPr>
    <w:r>
      <w:rPr>
        <w:rFonts w:ascii="Times New Roman" w:hAnsi="Times New Roman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63"/>
    <w:rsid w:val="00141619"/>
    <w:rsid w:val="002B6C6D"/>
    <w:rsid w:val="002C0BD5"/>
    <w:rsid w:val="002E0A8D"/>
    <w:rsid w:val="003477EB"/>
    <w:rsid w:val="004400F3"/>
    <w:rsid w:val="00484063"/>
    <w:rsid w:val="004946C2"/>
    <w:rsid w:val="005112AA"/>
    <w:rsid w:val="0057319E"/>
    <w:rsid w:val="00631539"/>
    <w:rsid w:val="006A187D"/>
    <w:rsid w:val="006D42E4"/>
    <w:rsid w:val="0078045B"/>
    <w:rsid w:val="00785A21"/>
    <w:rsid w:val="008D1B21"/>
    <w:rsid w:val="00940D47"/>
    <w:rsid w:val="00983236"/>
    <w:rsid w:val="00B46292"/>
    <w:rsid w:val="00B47FD2"/>
    <w:rsid w:val="00B978BE"/>
    <w:rsid w:val="00C3561D"/>
    <w:rsid w:val="00C92A47"/>
    <w:rsid w:val="00CD0F93"/>
    <w:rsid w:val="00CF7283"/>
    <w:rsid w:val="00D053EE"/>
    <w:rsid w:val="00D531A0"/>
    <w:rsid w:val="00D6751D"/>
    <w:rsid w:val="00DF105D"/>
    <w:rsid w:val="00E12AB0"/>
    <w:rsid w:val="00EC21ED"/>
    <w:rsid w:val="00EC53AC"/>
    <w:rsid w:val="00F6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07E71"/>
  <w15:docId w15:val="{7A63AA75-6215-4DA6-9B24-E563D6522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Open Sans" w:hAnsi="Times New Roman" w:cs="Times New Roman"/>
        <w:snapToGrid w:val="0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eastAsia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81C9AF-8F33-41EE-8676-0C0F6D92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Anônimo</cp:lastModifiedBy>
  <cp:revision>4</cp:revision>
  <dcterms:created xsi:type="dcterms:W3CDTF">2025-07-11T18:00:00Z</dcterms:created>
  <dcterms:modified xsi:type="dcterms:W3CDTF">2025-07-11T18:10:00Z</dcterms:modified>
</cp:coreProperties>
</file>