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F3F5B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Uso de ácido tetrafluorbórico na solubilização de silício em plantas forrageiras para análise por técnica de plasma </w:t>
      </w:r>
    </w:p>
    <w:p w14:paraId="00000002" w14:textId="77777777" w:rsidR="00AF3F5B" w:rsidRDefault="00AF3F5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3" w14:textId="77777777" w:rsidR="00AF3F5B" w:rsidRDefault="00000000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</w:rPr>
        <w:t>Heloiza Ciriaco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 w:cs="Times New Roman"/>
          <w:sz w:val="22"/>
          <w:szCs w:val="22"/>
        </w:rPr>
        <w:t>; Pascoal Francisco Nhamue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; Amauri Garcia Filho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; Ana Rita de Araujo Nogueira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</w:p>
    <w:p w14:paraId="00000004" w14:textId="77777777" w:rsidR="00AF3F5B" w:rsidRDefault="00AF3F5B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</w:p>
    <w:p w14:paraId="00000005" w14:textId="77777777" w:rsidR="00AF3F5B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Aluna de graduação em Química, Universidade Federal de São Carlos, São Carlos, SP. Bolsista PIBIC/CNPq, Embrapa Pecuária Sudeste, São Carlos, SP; heloiza@estudante.ufscar.br.</w:t>
      </w:r>
    </w:p>
    <w:p w14:paraId="00000006" w14:textId="77777777" w:rsidR="00AF3F5B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Aluno de doutorado em Química, Universidade Federal de São Carlos, São Carlos, SP.</w:t>
      </w:r>
    </w:p>
    <w:p w14:paraId="00000007" w14:textId="77777777" w:rsidR="00AF3F5B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Aluno de mestrado em Química, Universidade Federal de São Carlos, São Carlos, SP.</w:t>
      </w:r>
    </w:p>
    <w:p w14:paraId="00000008" w14:textId="77777777" w:rsidR="00AF3F5B" w:rsidRDefault="0000000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Pesquisadora da Embrapa Pecuária Sudeste, São Carlos, SP.</w:t>
      </w:r>
    </w:p>
    <w:p w14:paraId="00000009" w14:textId="77777777" w:rsidR="00AF3F5B" w:rsidRDefault="00AF3F5B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000000A" w14:textId="77777777" w:rsidR="00AF3F5B" w:rsidRDefault="00AF3F5B">
      <w:pPr>
        <w:jc w:val="both"/>
        <w:rPr>
          <w:rFonts w:ascii="Times New Roman" w:eastAsia="Times New Roman" w:hAnsi="Times New Roman" w:cs="Times New Roman"/>
        </w:rPr>
      </w:pPr>
    </w:p>
    <w:p w14:paraId="0000000B" w14:textId="605AEB20" w:rsidR="00AF3F5B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 silício (Si) é um elemento químico que possui grande importância para o desenvolvimento e estrutura das plantas. Ao ser absorvido pelas raízes, é transportado e acumulado na epiderme das folhas na forma de sílica amorfa (SiO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.nH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O), que age como uma barreira física, fazendo com que ocorra o aumento da resistência da planta contra os estresses abióticos e bióticos. Devido </w:t>
      </w:r>
      <w:r w:rsidR="00FC5BA7">
        <w:rPr>
          <w:rFonts w:ascii="Times New Roman" w:eastAsia="Times New Roman" w:hAnsi="Times New Roman" w:cs="Times New Roman"/>
          <w:color w:val="000000"/>
        </w:rPr>
        <w:t>à</w:t>
      </w:r>
      <w:r>
        <w:rPr>
          <w:rFonts w:ascii="Times New Roman" w:eastAsia="Times New Roman" w:hAnsi="Times New Roman" w:cs="Times New Roman"/>
          <w:color w:val="000000"/>
        </w:rPr>
        <w:t xml:space="preserve"> presença da sílica amorfa, a digestão completa de amostras de plantas é complexa, uma vez que a força de ligação entre o Si e o carbono da matéria orgânica é forte, dificultando sua mineralização e consequente solubilização. A aplicação do ácido fluorídrico (HF) no processo de digestão ácida é o mais empregado e recomendado pela Agência de Proteção Ambiental dos Estados Unidos (US EPA, 1996). Porém, por ser um ácido altamente reativo e complexante, apresenta riscos significativos à segurança do operador. Além disso, é necessária a adição de altas concentrações de ácido bórico, para evitar a formação de fluoretos insolúveis (ex. CaF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, MgF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e AlF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) e reação com os componentes de quartzo ou vidro presentes nos equipamentos empregados para as determinações, danificando-os. Este estudo teve como objetivo avaliar a eficiência do ácido tetrafluorbórico na solubilização de Si em amostras de forrageiras, em substituição ao HF. A determinação do Si foi feita por </w:t>
      </w:r>
      <w:r w:rsidR="00FC5BA7" w:rsidRPr="00FC5BA7">
        <w:rPr>
          <w:rFonts w:ascii="Times New Roman" w:eastAsia="Times New Roman" w:hAnsi="Times New Roman" w:cs="Times New Roman"/>
          <w:color w:val="000000"/>
        </w:rPr>
        <w:t>espectrofotometria</w:t>
      </w:r>
      <w:r>
        <w:rPr>
          <w:rFonts w:ascii="Times New Roman" w:eastAsia="Times New Roman" w:hAnsi="Times New Roman" w:cs="Times New Roman"/>
          <w:color w:val="000000"/>
        </w:rPr>
        <w:t xml:space="preserve"> de emissão óptica com plasma induzido por micro-ondas (MIP OES, λ=212,412 nm), que apresenta características como fácil operação, não utilização de gases inflamáveis e por ser uma via mais econômica. A decomposição da parte aérea das forrageiras foi realizada por radiação micro-ondas em forno com cavidade. Para tanto, foram adicionados diretamente em frascos de PFA (Teflon modificado), 100 mg de amostra e HNO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+ 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+ 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O, na proporção de 3:2:3 mL, sem e com adição 200 μL ácido tetrafluorobórico (HBF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 38%). O ácido nítrico utilizado foi purificado por um sistema de destilação abaixo do ponto de ebulição. As amostras foram submetidas ao seguinte programa de aquecimento: rampa (10 min, 100 °C), patamar (10 min, 100 °C), rampa (10 min, 185 °C), patamar (10 min, 185 °C) e 10 min de resfriamento. Após a digestão, a solução foi diluída para 50 mL com água. Os resultados indicaram que o uso de HBF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 possibilitou recuperação de 99% em amostras de cana de açúcar previamente determinadas por fluorescência de raio-X por energia dispersiva (ED-XRF), DPR&lt;2% e limite de detecção (LOD) de 0.03 g kg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</w:rPr>
        <w:t>, superior quando comparado a outras técnicas analíticas, como ED-XRF (LOD 0.14 g kg</w:t>
      </w:r>
      <w:sdt>
        <w:sdtPr>
          <w:tag w:val="goog_rdk_0"/>
          <w:id w:val="-1794846481"/>
        </w:sdtPr>
        <w:sdtContent>
          <w:r>
            <w:rPr>
              <w:rFonts w:ascii="Gungsuh" w:eastAsia="Gungsuh" w:hAnsi="Gungsuh" w:cs="Gungsuh"/>
              <w:color w:val="000000"/>
              <w:vertAlign w:val="superscript"/>
            </w:rPr>
            <w:t>−1</w:t>
          </w:r>
        </w:sdtContent>
      </w:sdt>
      <w:r>
        <w:rPr>
          <w:rFonts w:ascii="Times New Roman" w:eastAsia="Times New Roman" w:hAnsi="Times New Roman" w:cs="Times New Roman"/>
          <w:color w:val="000000"/>
        </w:rPr>
        <w:t xml:space="preserve">). Os teores de Si em amostras de azevém e </w:t>
      </w:r>
      <w:r>
        <w:rPr>
          <w:rFonts w:ascii="Times New Roman" w:eastAsia="Times New Roman" w:hAnsi="Times New Roman" w:cs="Times New Roman"/>
        </w:rPr>
        <w:t xml:space="preserve">braquiária </w:t>
      </w:r>
      <w:r>
        <w:rPr>
          <w:rFonts w:ascii="Times New Roman" w:eastAsia="Times New Roman" w:hAnsi="Times New Roman" w:cs="Times New Roman"/>
          <w:color w:val="000000"/>
        </w:rPr>
        <w:t>apresentaram valores entre 1,5 e 2,0 vezes superiores nas digestões que empregaram HBF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, indicando a eficiência e a necessidade de sua utilização para a determinação de silício, como alternativa ao uso de HF. </w:t>
      </w:r>
    </w:p>
    <w:p w14:paraId="0000000C" w14:textId="77777777" w:rsidR="00AF3F5B" w:rsidRDefault="00AF3F5B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0000000D" w14:textId="77777777" w:rsidR="00AF3F5B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Apoio financeiro: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FNDCT/CT-AGRO/FINEP (Convênio 01.22.0080.00, Ref. 1219/21), CAPES e CNPq</w:t>
      </w:r>
    </w:p>
    <w:p w14:paraId="0000000E" w14:textId="77777777" w:rsidR="00AF3F5B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Área: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Ciências Exatas e da Terra</w:t>
      </w:r>
    </w:p>
    <w:p w14:paraId="0000000F" w14:textId="77777777" w:rsidR="00AF3F5B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Palavras-chave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 Preparo de amostras, ácido tetrafluorbórico, ácido fluorídrico, silício, MIP OES</w:t>
      </w:r>
    </w:p>
    <w:p w14:paraId="00000010" w14:textId="77777777" w:rsidR="00AF3F5B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Número Cadastro SisGen (se aplicável):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</w:t>
      </w:r>
    </w:p>
    <w:p w14:paraId="00000011" w14:textId="77777777" w:rsidR="00AF3F5B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Comitê de Ética (se aplicável):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</w:t>
      </w:r>
    </w:p>
    <w:p w14:paraId="00000012" w14:textId="77777777" w:rsidR="00AF3F5B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N. do Processo PIBIC/PIBIT (se aplicável):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108844/2025-0</w:t>
      </w:r>
    </w:p>
    <w:sectPr w:rsidR="00AF3F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E852E" w14:textId="77777777" w:rsidR="00AE34D1" w:rsidRDefault="00AE34D1">
      <w:r>
        <w:separator/>
      </w:r>
    </w:p>
  </w:endnote>
  <w:endnote w:type="continuationSeparator" w:id="0">
    <w:p w14:paraId="41DD192A" w14:textId="77777777" w:rsidR="00AE34D1" w:rsidRDefault="00AE3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D6CAED0B-4B60-4DEB-9032-752BDB28BAFF}"/>
    <w:embedBold r:id="rId2" w:fontKey="{1819F8B2-EC73-4519-83D9-B3D666CDC20B}"/>
    <w:embedItalic r:id="rId3" w:fontKey="{5039A8B5-7DEC-4853-AB1E-9B546EAB568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64CDE652-94E4-4652-BA7D-0CC1DAA918D4}"/>
    <w:embedBold r:id="rId5" w:fontKey="{042266F7-9CE0-43A5-82DE-F7B0573862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  <w:embedRegular r:id="rId6" w:fontKey="{01D2763C-1406-467C-8299-29F445778376}"/>
    <w:embedBold r:id="rId7" w:fontKey="{35AAD9BF-182D-4481-A3D4-AE82F2435041}"/>
  </w:font>
  <w:font w:name="Tahoma">
    <w:panose1 w:val="020B0604030504040204"/>
    <w:charset w:val="00"/>
    <w:family w:val="roman"/>
    <w:notTrueType/>
    <w:pitch w:val="default"/>
    <w:embedRegular r:id="rId8" w:fontKey="{D117E62F-81CD-436D-8561-4CAD655E71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96C8953B-9A4D-4407-B860-2532F43A554D}"/>
    <w:embedItalic r:id="rId10" w:fontKey="{6D2023AB-7028-4895-89B9-41EFC6C12EA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11" w:fontKey="{03014541-322E-4B7B-85B9-9497BBF32975}"/>
    <w:embedItalic r:id="rId12" w:fontKey="{6108AADE-A31A-4386-8578-95927015C20A}"/>
  </w:font>
  <w:font w:name="Gungsuh">
    <w:charset w:val="81"/>
    <w:family w:val="roman"/>
    <w:pitch w:val="variable"/>
    <w:sig w:usb0="B00002AF" w:usb1="69D77CFB" w:usb2="00000030" w:usb3="00000000" w:csb0="0008009F" w:csb1="00000000"/>
    <w:embedRegular r:id="rId13" w:subsetted="1" w:fontKey="{6D1D86B5-4FCA-4983-9FAF-9AAEB3DD57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7" w14:textId="77777777" w:rsidR="00AF3F5B" w:rsidRDefault="00AF3F5B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8" w14:textId="77777777" w:rsidR="00AF3F5B" w:rsidRDefault="00AF3F5B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AF3F5B" w:rsidRDefault="00AF3F5B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AA350" w14:textId="77777777" w:rsidR="00AE34D1" w:rsidRDefault="00AE34D1">
      <w:r>
        <w:separator/>
      </w:r>
    </w:p>
  </w:footnote>
  <w:footnote w:type="continuationSeparator" w:id="0">
    <w:p w14:paraId="2CFF95A4" w14:textId="77777777" w:rsidR="00AE34D1" w:rsidRDefault="00AE3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3" w14:textId="77777777" w:rsidR="00AF3F5B" w:rsidRDefault="00AF3F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4" w14:textId="77777777" w:rsidR="00AF3F5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Resumos da 17ª Jornada Científica – Embrapa São Carlos – 22 de agosto de 2025</w:t>
    </w:r>
  </w:p>
  <w:p w14:paraId="00000015" w14:textId="77777777" w:rsidR="00AF3F5B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6" w14:textId="77777777" w:rsidR="00AF3F5B" w:rsidRDefault="00AF3F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F5B"/>
    <w:rsid w:val="00AE34D1"/>
    <w:rsid w:val="00AF3F5B"/>
    <w:rsid w:val="00BE4A2F"/>
    <w:rsid w:val="00FC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177E6"/>
  <w15:docId w15:val="{5BA91E31-5208-4D4F-B528-7292743A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5SycdlVLaiQO1cbNYZ3+scu/UA==">CgMxLjAaJQoBMBIgCh4IB0IaCg9UaW1lcyBOZXcgUm9tYW4SB0d1bmdzdWg4AHIhMUN1Mm15X3NHOVM0R3l3Rzg2TEpEWEVpVmVkdkFIWW5D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592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Heloiza Ciriaco Helô</cp:lastModifiedBy>
  <cp:revision>2</cp:revision>
  <dcterms:created xsi:type="dcterms:W3CDTF">2025-07-03T16:54:00Z</dcterms:created>
  <dcterms:modified xsi:type="dcterms:W3CDTF">2025-07-29T19:13:00Z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d7b20216-50e7-48b1-9ac3-3c148ff1e966</vt:lpwstr>
  </property>
</Properties>
</file>