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E6A32" w:rsidRDefault="0017347B">
      <w:pPr>
        <w:ind w:left="1" w:hanging="3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Espacialização da radiação </w:t>
      </w:r>
      <w:proofErr w:type="spellStart"/>
      <w:r>
        <w:rPr>
          <w:b/>
          <w:color w:val="000000"/>
          <w:sz w:val="28"/>
          <w:szCs w:val="28"/>
        </w:rPr>
        <w:t>fotossinteticamente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00000002" w14:textId="77777777" w:rsidR="00FE6A32" w:rsidRDefault="0017347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ativa em</w:t>
      </w:r>
      <w:r>
        <w:rPr>
          <w:b/>
          <w:color w:val="000000"/>
          <w:sz w:val="28"/>
          <w:szCs w:val="28"/>
        </w:rPr>
        <w:t xml:space="preserve"> sistema </w:t>
      </w:r>
      <w:proofErr w:type="spellStart"/>
      <w:r>
        <w:rPr>
          <w:b/>
          <w:color w:val="000000"/>
          <w:sz w:val="28"/>
          <w:szCs w:val="28"/>
        </w:rPr>
        <w:t>silvipastoril</w:t>
      </w:r>
      <w:proofErr w:type="spellEnd"/>
    </w:p>
    <w:p w14:paraId="00000003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4" w14:textId="77777777" w:rsidR="00FE6A32" w:rsidRDefault="0017347B">
      <w:pPr>
        <w:ind w:left="0" w:hanging="2"/>
        <w:jc w:val="center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 xml:space="preserve">Isabela </w:t>
      </w:r>
      <w:proofErr w:type="spellStart"/>
      <w:r>
        <w:rPr>
          <w:sz w:val="22"/>
          <w:szCs w:val="22"/>
          <w:u w:val="single"/>
        </w:rPr>
        <w:t>Pedrino</w:t>
      </w:r>
      <w:proofErr w:type="spellEnd"/>
      <w:r>
        <w:rPr>
          <w:sz w:val="22"/>
          <w:szCs w:val="22"/>
          <w:u w:val="single"/>
        </w:rPr>
        <w:t xml:space="preserve"> Maiello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Cristiam</w:t>
      </w:r>
      <w:proofErr w:type="spellEnd"/>
      <w:r>
        <w:rPr>
          <w:color w:val="000000"/>
          <w:sz w:val="22"/>
          <w:szCs w:val="22"/>
        </w:rPr>
        <w:t xml:space="preserve"> Bosi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 xml:space="preserve">; Henrique </w:t>
      </w:r>
      <w:proofErr w:type="spellStart"/>
      <w:r>
        <w:rPr>
          <w:color w:val="000000"/>
          <w:sz w:val="22"/>
          <w:szCs w:val="22"/>
        </w:rPr>
        <w:t>Bauab</w:t>
      </w:r>
      <w:proofErr w:type="spellEnd"/>
      <w:r>
        <w:rPr>
          <w:color w:val="000000"/>
          <w:sz w:val="22"/>
          <w:szCs w:val="22"/>
        </w:rPr>
        <w:t xml:space="preserve"> Brunetti</w:t>
      </w: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 xml:space="preserve">; </w:t>
      </w:r>
    </w:p>
    <w:p w14:paraId="00000005" w14:textId="77777777" w:rsidR="00FE6A32" w:rsidRDefault="0017347B">
      <w:pPr>
        <w:ind w:left="0" w:hanging="2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Giovana Maranhão Bettiol</w:t>
      </w: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</w:rPr>
        <w:t>; José Ricardo Macedo Pezzopane</w:t>
      </w:r>
      <w:r>
        <w:rPr>
          <w:color w:val="000000"/>
          <w:sz w:val="22"/>
          <w:szCs w:val="22"/>
          <w:vertAlign w:val="superscript"/>
        </w:rPr>
        <w:t>5</w:t>
      </w:r>
    </w:p>
    <w:p w14:paraId="00000006" w14:textId="77777777" w:rsidR="00FE6A32" w:rsidRDefault="00FE6A32">
      <w:pPr>
        <w:ind w:left="0" w:hanging="2"/>
        <w:jc w:val="center"/>
        <w:rPr>
          <w:sz w:val="24"/>
          <w:szCs w:val="24"/>
        </w:rPr>
      </w:pPr>
    </w:p>
    <w:p w14:paraId="00000007" w14:textId="77777777" w:rsidR="00FE6A32" w:rsidRDefault="0017347B">
      <w:pPr>
        <w:ind w:left="0" w:hanging="2"/>
        <w:jc w:val="both"/>
      </w:pPr>
      <w:r>
        <w:rPr>
          <w:vertAlign w:val="superscript"/>
        </w:rPr>
        <w:t>1</w:t>
      </w:r>
      <w:r>
        <w:t>Aluna de graduação em Gestão e Análise Ambiental, Universidade Federal de São Carlos, São Carlos, SP. Bolsista PIBIC/CNPq, Embrapa Pecuária Sudeste, São Carlos, SP; isabelapmaiello@gmail.com</w:t>
      </w:r>
    </w:p>
    <w:p w14:paraId="00000008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color w:val="000000"/>
        </w:rPr>
        <w:t>Eng. Agrônomo, Universidade Federal do Paraná, Paranavaí, PR;</w:t>
      </w:r>
    </w:p>
    <w:p w14:paraId="00000009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Pós doutorando, Bolsista FAPED, Embrapa Pecuária Sudeste, São Carlos, SP;</w:t>
      </w:r>
    </w:p>
    <w:p w14:paraId="0000000A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 Analista da Embrapa Cerrados, Planaltina, DF;</w:t>
      </w:r>
    </w:p>
    <w:p w14:paraId="0000000B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5</w:t>
      </w:r>
      <w:r>
        <w:rPr>
          <w:color w:val="000000"/>
        </w:rPr>
        <w:t xml:space="preserve"> Pesquisador da Embrapa Pecuária Sudeste, São Carlos, SP.</w:t>
      </w:r>
    </w:p>
    <w:p w14:paraId="0000000C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D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E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A partir da degradação de ambientes e paisagens causada pelo caráter exploratório de áreas destinadas à agropecuária, têm-se como alternativas de recuperação os sistemas de </w:t>
      </w:r>
      <w:r>
        <w:rPr>
          <w:sz w:val="24"/>
          <w:szCs w:val="24"/>
        </w:rPr>
        <w:t>integração</w:t>
      </w:r>
      <w:r>
        <w:rPr>
          <w:color w:val="000000"/>
          <w:sz w:val="24"/>
          <w:szCs w:val="24"/>
        </w:rPr>
        <w:t xml:space="preserve"> lavoura pecuária floresta (ILPF)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Neles, o conhecimento sobre a transmissão da radiação solar é necessário para manter níveis adequados da produtividade das pastagens. Assim,</w:t>
      </w:r>
      <w:r>
        <w:rPr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 xml:space="preserve"> objetivo deste trabalho é avaliar a transmissão da radiação </w:t>
      </w:r>
      <w:proofErr w:type="spellStart"/>
      <w:r>
        <w:rPr>
          <w:color w:val="000000"/>
          <w:sz w:val="24"/>
          <w:szCs w:val="24"/>
        </w:rPr>
        <w:t>fotossinteticamente</w:t>
      </w:r>
      <w:proofErr w:type="spellEnd"/>
      <w:r>
        <w:rPr>
          <w:color w:val="000000"/>
          <w:sz w:val="24"/>
          <w:szCs w:val="24"/>
        </w:rPr>
        <w:t xml:space="preserve"> ativa (RFA) em um sistema </w:t>
      </w:r>
      <w:proofErr w:type="spellStart"/>
      <w:r>
        <w:rPr>
          <w:color w:val="000000"/>
          <w:sz w:val="24"/>
          <w:szCs w:val="24"/>
        </w:rPr>
        <w:t>silvipa</w:t>
      </w:r>
      <w:r>
        <w:rPr>
          <w:color w:val="000000"/>
          <w:sz w:val="24"/>
          <w:szCs w:val="24"/>
        </w:rPr>
        <w:t>storil</w:t>
      </w:r>
      <w:proofErr w:type="spellEnd"/>
      <w:r>
        <w:rPr>
          <w:color w:val="000000"/>
          <w:sz w:val="24"/>
          <w:szCs w:val="24"/>
        </w:rPr>
        <w:t xml:space="preserve"> (SSP) para a produção de gado de leite. O sistema </w:t>
      </w:r>
      <w:proofErr w:type="spellStart"/>
      <w:r>
        <w:rPr>
          <w:color w:val="000000"/>
          <w:sz w:val="24"/>
          <w:szCs w:val="24"/>
        </w:rPr>
        <w:t>silvipastoril</w:t>
      </w:r>
      <w:proofErr w:type="spellEnd"/>
      <w:r>
        <w:rPr>
          <w:color w:val="000000"/>
          <w:sz w:val="24"/>
          <w:szCs w:val="24"/>
        </w:rPr>
        <w:t xml:space="preserve"> é composto por pastagem </w:t>
      </w:r>
      <w:proofErr w:type="spellStart"/>
      <w:r>
        <w:rPr>
          <w:i/>
          <w:color w:val="000000"/>
          <w:sz w:val="24"/>
          <w:szCs w:val="24"/>
        </w:rPr>
        <w:t>Urochloa</w:t>
      </w:r>
      <w:proofErr w:type="spellEnd"/>
      <w:r>
        <w:rPr>
          <w:i/>
          <w:sz w:val="24"/>
          <w:szCs w:val="24"/>
        </w:rPr>
        <w:t> </w:t>
      </w:r>
      <w:proofErr w:type="spellStart"/>
      <w:r>
        <w:rPr>
          <w:i/>
          <w:sz w:val="24"/>
          <w:szCs w:val="24"/>
        </w:rPr>
        <w:t>brizantha</w:t>
      </w:r>
      <w:proofErr w:type="spellEnd"/>
      <w:r>
        <w:rPr>
          <w:i/>
          <w:sz w:val="24"/>
          <w:szCs w:val="24"/>
        </w:rPr>
        <w:t> (</w:t>
      </w:r>
      <w:proofErr w:type="spellStart"/>
      <w:r>
        <w:rPr>
          <w:sz w:val="24"/>
          <w:szCs w:val="24"/>
        </w:rPr>
        <w:t>syn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Brachiaria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brizantha</w:t>
      </w:r>
      <w:proofErr w:type="spellEnd"/>
      <w:r>
        <w:rPr>
          <w:i/>
          <w:sz w:val="24"/>
          <w:szCs w:val="24"/>
        </w:rPr>
        <w:t>)</w:t>
      </w:r>
      <w:r>
        <w:rPr>
          <w:b/>
          <w:sz w:val="24"/>
          <w:szCs w:val="24"/>
          <w:highlight w:val="white"/>
        </w:rPr>
        <w:t> </w:t>
      </w:r>
      <w:r>
        <w:rPr>
          <w:sz w:val="24"/>
          <w:szCs w:val="24"/>
          <w:highlight w:val="white"/>
        </w:rPr>
        <w:t xml:space="preserve">cv. BRS </w:t>
      </w:r>
      <w:proofErr w:type="spellStart"/>
      <w:r>
        <w:rPr>
          <w:sz w:val="24"/>
          <w:szCs w:val="24"/>
          <w:highlight w:val="white"/>
        </w:rPr>
        <w:t>Paiaguás</w:t>
      </w:r>
      <w:proofErr w:type="spellEnd"/>
      <w:r>
        <w:rPr>
          <w:sz w:val="24"/>
          <w:szCs w:val="24"/>
          <w:highlight w:val="white"/>
        </w:rPr>
        <w:t xml:space="preserve"> e arborizada com árvores </w:t>
      </w:r>
      <w:r>
        <w:rPr>
          <w:color w:val="000000"/>
          <w:sz w:val="24"/>
          <w:szCs w:val="24"/>
        </w:rPr>
        <w:t xml:space="preserve">de </w:t>
      </w:r>
      <w:proofErr w:type="spellStart"/>
      <w:r>
        <w:rPr>
          <w:i/>
          <w:sz w:val="24"/>
          <w:szCs w:val="24"/>
          <w:highlight w:val="white"/>
        </w:rPr>
        <w:t>Corymbia</w:t>
      </w:r>
      <w:proofErr w:type="spellEnd"/>
      <w:r>
        <w:rPr>
          <w:i/>
          <w:sz w:val="24"/>
          <w:szCs w:val="24"/>
          <w:highlight w:val="white"/>
        </w:rPr>
        <w:t xml:space="preserve"> citriodora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plantadas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em 2017 no espaçamento de 20 x 3m, com</w:t>
      </w:r>
      <w:r>
        <w:rPr>
          <w:color w:val="000000"/>
          <w:sz w:val="24"/>
          <w:szCs w:val="24"/>
        </w:rPr>
        <w:t xml:space="preserve"> o total de 166 árvores </w:t>
      </w:r>
      <w:proofErr w:type="spellStart"/>
      <w:r>
        <w:rPr>
          <w:color w:val="000000"/>
          <w:sz w:val="24"/>
          <w:szCs w:val="24"/>
        </w:rPr>
        <w:t>ha</w:t>
      </w:r>
      <w:proofErr w:type="spellEnd"/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 xml:space="preserve">. Durante o período de 2018 a 2023 foi realizado o monitoramento semestral da altura das árvores do SSP. Em 2018 foram instalados sensores de medição da RFA em 5 posições no SSP: sob o renque de árvores, 5 m e 10 m do renque de </w:t>
      </w:r>
      <w:r>
        <w:rPr>
          <w:color w:val="000000"/>
          <w:sz w:val="24"/>
          <w:szCs w:val="24"/>
        </w:rPr>
        <w:t xml:space="preserve">arvores no sentido norte (5N e 10N), 5 m e 10 m no sentido sul (5S e 10S). A incidência de RFA foi medida pelos sensores quânticos acoplados a um </w:t>
      </w:r>
      <w:proofErr w:type="spellStart"/>
      <w:r>
        <w:rPr>
          <w:color w:val="000000"/>
          <w:sz w:val="24"/>
          <w:szCs w:val="24"/>
        </w:rPr>
        <w:t>datalogger</w:t>
      </w:r>
      <w:proofErr w:type="spellEnd"/>
      <w:r>
        <w:rPr>
          <w:color w:val="000000"/>
          <w:sz w:val="24"/>
          <w:szCs w:val="24"/>
        </w:rPr>
        <w:t>, e</w:t>
      </w:r>
      <w:r>
        <w:rPr>
          <w:sz w:val="24"/>
          <w:szCs w:val="24"/>
        </w:rPr>
        <w:t xml:space="preserve"> a partir disso,</w:t>
      </w:r>
      <w:r>
        <w:rPr>
          <w:color w:val="000000"/>
          <w:sz w:val="24"/>
          <w:szCs w:val="24"/>
        </w:rPr>
        <w:t xml:space="preserve"> foram obtidos valores médios diários ao longo do período 2018/2023. Com os dados</w:t>
      </w:r>
      <w:r>
        <w:rPr>
          <w:color w:val="000000"/>
          <w:sz w:val="24"/>
          <w:szCs w:val="24"/>
        </w:rPr>
        <w:t xml:space="preserve"> de transmissão da RFA, foram realizadas interpolações espaço-temporais, em bases mensais comparativas. As interpolações foram feitas com o programa </w:t>
      </w:r>
      <w:proofErr w:type="spellStart"/>
      <w:r>
        <w:rPr>
          <w:color w:val="000000"/>
          <w:sz w:val="24"/>
          <w:szCs w:val="24"/>
        </w:rPr>
        <w:t>Arcgis</w:t>
      </w:r>
      <w:proofErr w:type="spellEnd"/>
      <w:r>
        <w:rPr>
          <w:color w:val="000000"/>
          <w:sz w:val="24"/>
          <w:szCs w:val="24"/>
        </w:rPr>
        <w:t xml:space="preserve">, usando-se a técnica de interpolação vizinho mais próximo para gerar imagens da </w:t>
      </w:r>
      <w:r>
        <w:rPr>
          <w:sz w:val="24"/>
          <w:szCs w:val="24"/>
        </w:rPr>
        <w:t>transmissão</w:t>
      </w:r>
      <w:r>
        <w:rPr>
          <w:color w:val="000000"/>
          <w:sz w:val="24"/>
          <w:szCs w:val="24"/>
        </w:rPr>
        <w:t xml:space="preserve"> da RFA n</w:t>
      </w:r>
      <w:r>
        <w:rPr>
          <w:color w:val="000000"/>
          <w:sz w:val="24"/>
          <w:szCs w:val="24"/>
        </w:rPr>
        <w:t>o sistema. Através das imagens obteve-se estatísticas da média da RFA no período das águas (outubro a março) pela técnica estatística zonal do software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Durante o período experimental, as árvores apresentaram altura e média de transmissão de RFA de 6,71 m </w:t>
      </w:r>
      <w:r>
        <w:rPr>
          <w:color w:val="000000"/>
          <w:sz w:val="24"/>
          <w:szCs w:val="24"/>
        </w:rPr>
        <w:t xml:space="preserve">e </w:t>
      </w:r>
      <w:r>
        <w:rPr>
          <w:sz w:val="24"/>
          <w:szCs w:val="24"/>
        </w:rPr>
        <w:t xml:space="preserve">79,39% </w:t>
      </w:r>
      <w:r>
        <w:rPr>
          <w:color w:val="000000"/>
          <w:sz w:val="24"/>
          <w:szCs w:val="24"/>
        </w:rPr>
        <w:t xml:space="preserve">em 2018/19; 10,17 m e </w:t>
      </w:r>
      <w:r>
        <w:rPr>
          <w:sz w:val="24"/>
          <w:szCs w:val="24"/>
        </w:rPr>
        <w:t>72,41%</w:t>
      </w:r>
      <w:r>
        <w:rPr>
          <w:color w:val="000000"/>
          <w:sz w:val="24"/>
          <w:szCs w:val="24"/>
        </w:rPr>
        <w:t xml:space="preserve"> em 2019/20; 11,96 m e </w:t>
      </w:r>
      <w:r>
        <w:rPr>
          <w:sz w:val="24"/>
          <w:szCs w:val="24"/>
        </w:rPr>
        <w:t>69,02%</w:t>
      </w:r>
      <w:r>
        <w:rPr>
          <w:color w:val="000000"/>
          <w:sz w:val="24"/>
          <w:szCs w:val="24"/>
        </w:rPr>
        <w:t xml:space="preserve"> em 2020/21; 13,85 m e </w:t>
      </w:r>
      <w:r>
        <w:rPr>
          <w:sz w:val="24"/>
          <w:szCs w:val="24"/>
        </w:rPr>
        <w:t>62,56%</w:t>
      </w:r>
      <w:r>
        <w:rPr>
          <w:color w:val="000000"/>
          <w:sz w:val="24"/>
          <w:szCs w:val="24"/>
        </w:rPr>
        <w:t xml:space="preserve"> em 2021/22 e 16,95 m </w:t>
      </w:r>
      <w:r>
        <w:rPr>
          <w:sz w:val="24"/>
          <w:szCs w:val="24"/>
        </w:rPr>
        <w:t>e 58,13%</w:t>
      </w:r>
      <w:r>
        <w:rPr>
          <w:color w:val="000000"/>
          <w:sz w:val="24"/>
          <w:szCs w:val="24"/>
        </w:rPr>
        <w:t xml:space="preserve"> em 2022/23. </w:t>
      </w:r>
      <w:r>
        <w:rPr>
          <w:sz w:val="24"/>
          <w:szCs w:val="24"/>
        </w:rPr>
        <w:t>O período de verão foi caracterizado por maiores áreas sombreadas sob o renque de árvores e o inverno com projeções ma</w:t>
      </w:r>
      <w:r>
        <w:rPr>
          <w:sz w:val="24"/>
          <w:szCs w:val="24"/>
        </w:rPr>
        <w:t xml:space="preserve">is a sul devido ao movimento aparente do sol. Notou-se também uma tendência de haver mais áreas sombreadas a partir de 2021 em virtude do crescimento das árvores. Em 2022/2023 houve uma queda de aproximadamente </w:t>
      </w:r>
      <w:r>
        <w:rPr>
          <w:color w:val="000000"/>
          <w:sz w:val="24"/>
          <w:szCs w:val="24"/>
        </w:rPr>
        <w:t xml:space="preserve">21,26 % da RFA transmitida, </w:t>
      </w:r>
      <w:r>
        <w:rPr>
          <w:sz w:val="24"/>
          <w:szCs w:val="24"/>
        </w:rPr>
        <w:t>evidenciando o ef</w:t>
      </w:r>
      <w:r>
        <w:rPr>
          <w:sz w:val="24"/>
          <w:szCs w:val="24"/>
        </w:rPr>
        <w:t>eito do crescimento das árvores na transmissão da RFA no SSP.</w:t>
      </w:r>
    </w:p>
    <w:p w14:paraId="0000000F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sz w:val="24"/>
          <w:szCs w:val="24"/>
        </w:rPr>
      </w:pPr>
    </w:p>
    <w:p w14:paraId="00000010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sz w:val="24"/>
          <w:szCs w:val="24"/>
        </w:rPr>
      </w:pPr>
    </w:p>
    <w:p w14:paraId="00000011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0000012" w14:textId="3D268A0E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Apoio financeiro:</w:t>
      </w:r>
      <w:r>
        <w:rPr>
          <w:color w:val="000000"/>
        </w:rPr>
        <w:t xml:space="preserve"> Embrapa</w:t>
      </w:r>
    </w:p>
    <w:p w14:paraId="00000013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Área: </w:t>
      </w:r>
      <w:r>
        <w:rPr>
          <w:color w:val="000000"/>
        </w:rPr>
        <w:t>Ciências Agrárias</w:t>
      </w:r>
    </w:p>
    <w:p w14:paraId="00000014" w14:textId="110ECB7A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Palavras-chave</w:t>
      </w:r>
      <w:r>
        <w:rPr>
          <w:color w:val="000000"/>
        </w:rPr>
        <w:t>: radiação solar, produção forragem, integração pecuária floresta</w:t>
      </w:r>
    </w:p>
    <w:p w14:paraId="00000015" w14:textId="29EB54BA" w:rsidR="00FE6A32" w:rsidRDefault="002A68F8" w:rsidP="00A374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2A68F8">
        <w:rPr>
          <w:b/>
          <w:bCs/>
          <w:color w:val="000000"/>
        </w:rPr>
        <w:t xml:space="preserve">N. do Processo </w:t>
      </w:r>
      <w:r w:rsidRPr="002A68F8">
        <w:rPr>
          <w:b/>
          <w:bCs/>
          <w:color w:val="000000"/>
        </w:rPr>
        <w:t xml:space="preserve">PIBIC/CNPq </w:t>
      </w:r>
      <w:r w:rsidRPr="002A68F8">
        <w:rPr>
          <w:b/>
          <w:bCs/>
          <w:color w:val="000000"/>
        </w:rPr>
        <w:t>:</w:t>
      </w:r>
      <w:r>
        <w:rPr>
          <w:color w:val="000000"/>
          <w:highlight w:val="white"/>
        </w:rPr>
        <w:t>128516/2022-4</w:t>
      </w:r>
    </w:p>
    <w:sectPr w:rsidR="00FE6A32" w:rsidSect="00AB6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FB06A" w14:textId="77777777" w:rsidR="0017347B" w:rsidRDefault="0017347B">
      <w:pPr>
        <w:spacing w:line="240" w:lineRule="auto"/>
        <w:ind w:left="0" w:hanging="2"/>
      </w:pPr>
      <w:r>
        <w:separator/>
      </w:r>
    </w:p>
  </w:endnote>
  <w:endnote w:type="continuationSeparator" w:id="0">
    <w:p w14:paraId="3C550CEA" w14:textId="77777777" w:rsidR="0017347B" w:rsidRDefault="001734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BF" w14:textId="77777777" w:rsidR="0017347B" w:rsidRDefault="0017347B">
      <w:pPr>
        <w:spacing w:line="240" w:lineRule="auto"/>
        <w:ind w:left="0" w:hanging="2"/>
      </w:pPr>
      <w:r>
        <w:separator/>
      </w:r>
    </w:p>
  </w:footnote>
  <w:footnote w:type="continuationSeparator" w:id="0">
    <w:p w14:paraId="052C1C1D" w14:textId="77777777" w:rsidR="0017347B" w:rsidRDefault="001734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FE6A32" w:rsidRDefault="001734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1A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t>Anais</w:t>
    </w:r>
    <w:r>
      <w:rPr>
        <w:rFonts w:ascii="Calibri" w:eastAsia="Calibri" w:hAnsi="Calibri" w:cs="Calibri"/>
        <w:color w:val="000000"/>
      </w:rPr>
      <w:t xml:space="preserve"> da 15</w:t>
    </w:r>
    <w:r>
      <w:rPr>
        <w:rFonts w:ascii="Calibri" w:eastAsia="Calibri" w:hAnsi="Calibri" w:cs="Calibri"/>
        <w:color w:val="000000"/>
        <w:vertAlign w:val="superscript"/>
      </w:rPr>
      <w:t>a</w:t>
    </w:r>
    <w:r>
      <w:rPr>
        <w:rFonts w:ascii="Calibri" w:eastAsia="Calibri" w:hAnsi="Calibri" w:cs="Calibri"/>
        <w:color w:val="000000"/>
      </w:rPr>
      <w:t xml:space="preserve"> Jornada Científica – Embrapa São Carlos – 22 de agosto de 2023</w:t>
    </w:r>
  </w:p>
  <w:p w14:paraId="00000017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Embrapa Pecuária Sudeste e Embrapa Instrumentação– São Carlos - SP – Brasil</w:t>
    </w:r>
  </w:p>
  <w:p w14:paraId="00000018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A77C6"/>
    <w:multiLevelType w:val="multilevel"/>
    <w:tmpl w:val="79D8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513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32"/>
    <w:rsid w:val="0017347B"/>
    <w:rsid w:val="002A68F8"/>
    <w:rsid w:val="00A37442"/>
    <w:rsid w:val="00AB6BE7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7CA0"/>
  <w15:docId w15:val="{0D49DD69-A222-4EBB-83D4-3D07D48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left="-1" w:hanging="1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line="360" w:lineRule="auto"/>
      <w:ind w:left="-1" w:hanging="1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b/>
      <w:sz w:val="22"/>
    </w:rPr>
  </w:style>
  <w:style w:type="paragraph" w:styleId="Ttulo7">
    <w:name w:val="heading 7"/>
    <w:basedOn w:val="Normal"/>
    <w:next w:val="Normal"/>
    <w:pPr>
      <w:numPr>
        <w:ilvl w:val="6"/>
        <w:numId w:val="1"/>
      </w:numPr>
      <w:spacing w:before="240" w:after="60"/>
      <w:ind w:left="-1" w:hanging="1"/>
      <w:outlineLvl w:val="6"/>
    </w:pPr>
    <w:rPr>
      <w:sz w:val="24"/>
    </w:rPr>
  </w:style>
  <w:style w:type="paragraph" w:styleId="Ttulo8">
    <w:name w:val="heading 8"/>
    <w:basedOn w:val="Normal"/>
    <w:next w:val="Normal"/>
    <w:pPr>
      <w:numPr>
        <w:ilvl w:val="7"/>
        <w:numId w:val="1"/>
      </w:numPr>
      <w:spacing w:before="240" w:after="60"/>
      <w:ind w:left="-1" w:hanging="1"/>
      <w:outlineLvl w:val="7"/>
    </w:pPr>
    <w:rPr>
      <w:i/>
      <w:sz w:val="24"/>
    </w:rPr>
  </w:style>
  <w:style w:type="paragraph" w:styleId="Ttulo9">
    <w:name w:val="heading 9"/>
    <w:basedOn w:val="Normal"/>
    <w:next w:val="Normal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paragraph" w:styleId="Corpodetexto3">
    <w:name w:val="Body Text 3"/>
    <w:basedOn w:val="Normal"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D95823"/>
  </w:style>
  <w:style w:type="paragraph" w:styleId="Reviso">
    <w:name w:val="Revision"/>
    <w:hidden/>
    <w:uiPriority w:val="99"/>
    <w:semiHidden/>
    <w:rsid w:val="00AD4499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moqK3ikqKwvJ47lRDNcqNVF+A==">CgMxLjAyCGguZ2pkZ3hzOAByITFYUHR0TFVKaU4yWEZCLXJudmpUQjd5S0xfVnE4REZMUQ==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cppse.embrapa.br</dc:creator>
  <cp:lastModifiedBy>Dell</cp:lastModifiedBy>
  <cp:revision>4</cp:revision>
  <dcterms:created xsi:type="dcterms:W3CDTF">2023-06-26T11:04:00Z</dcterms:created>
  <dcterms:modified xsi:type="dcterms:W3CDTF">2023-07-03T18:34:00Z</dcterms:modified>
</cp:coreProperties>
</file>