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08103" w14:textId="1ECC0E73" w:rsidR="002C0BD5" w:rsidRDefault="00B85614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>
        <w:rPr>
          <w:rFonts w:ascii="Times New Roman" w:hAnsi="Times New Roman" w:cs="Times New Roman"/>
          <w:b/>
          <w:snapToGrid w:val="0"/>
          <w:sz w:val="28"/>
        </w:rPr>
        <w:t>P</w:t>
      </w:r>
      <w:r w:rsidRPr="00B85614">
        <w:rPr>
          <w:rFonts w:ascii="Times New Roman" w:hAnsi="Times New Roman" w:cs="Times New Roman"/>
          <w:b/>
          <w:snapToGrid w:val="0"/>
          <w:sz w:val="28"/>
        </w:rPr>
        <w:t>rodução de filmes nanocompósitos a partir de subprodutos integrais do processamento de manga</w:t>
      </w:r>
      <w:r>
        <w:rPr>
          <w:rFonts w:ascii="Times New Roman" w:hAnsi="Times New Roman" w:cs="Times New Roman"/>
          <w:b/>
          <w:snapToGrid w:val="0"/>
          <w:sz w:val="28"/>
        </w:rPr>
        <w:t xml:space="preserve"> </w:t>
      </w:r>
    </w:p>
    <w:p w14:paraId="5F11F913" w14:textId="77777777"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4F8D3574" w14:textId="17EEEE1D" w:rsidR="00F61E4E" w:rsidRPr="009B11C8" w:rsidRDefault="000E01AD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 w:rsidRPr="009B11C8">
        <w:rPr>
          <w:rFonts w:ascii="Times New Roman" w:hAnsi="Times New Roman" w:cs="Times New Roman"/>
          <w:snapToGrid w:val="0"/>
          <w:sz w:val="22"/>
          <w:szCs w:val="22"/>
          <w:u w:val="single"/>
        </w:rPr>
        <w:t xml:space="preserve">Fabiana Manarelli </w:t>
      </w:r>
      <w:r w:rsidR="00F61E4E" w:rsidRPr="009B11C8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F61E4E" w:rsidRPr="009B11C8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CC1586" w:rsidRPr="009B11C8">
        <w:rPr>
          <w:rFonts w:ascii="Times New Roman" w:hAnsi="Times New Roman" w:cs="Times New Roman"/>
          <w:snapToGrid w:val="0"/>
          <w:sz w:val="22"/>
          <w:szCs w:val="22"/>
        </w:rPr>
        <w:t xml:space="preserve">Rodrigo </w:t>
      </w:r>
      <w:r w:rsidR="00F61E4E" w:rsidRPr="009B11C8">
        <w:rPr>
          <w:rFonts w:ascii="Times New Roman" w:hAnsi="Times New Roman" w:cs="Times New Roman"/>
          <w:snapToGrid w:val="0"/>
          <w:sz w:val="22"/>
          <w:szCs w:val="22"/>
        </w:rPr>
        <w:t>D</w:t>
      </w:r>
      <w:r w:rsidR="00CC1586" w:rsidRPr="009B11C8">
        <w:rPr>
          <w:rFonts w:ascii="Times New Roman" w:hAnsi="Times New Roman" w:cs="Times New Roman"/>
          <w:snapToGrid w:val="0"/>
          <w:sz w:val="22"/>
          <w:szCs w:val="22"/>
        </w:rPr>
        <w:t>. Silva</w:t>
      </w:r>
      <w:r w:rsidR="00F61E4E" w:rsidRPr="009B11C8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F61E4E" w:rsidRPr="009B11C8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CC1586" w:rsidRPr="009B11C8">
        <w:rPr>
          <w:rFonts w:ascii="Times New Roman" w:hAnsi="Times New Roman" w:cs="Times New Roman"/>
          <w:snapToGrid w:val="0"/>
          <w:sz w:val="22"/>
          <w:szCs w:val="22"/>
        </w:rPr>
        <w:t>Breno R. Bozzo</w:t>
      </w:r>
      <w:r w:rsidR="00F61E4E" w:rsidRPr="009B11C8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F61E4E" w:rsidRPr="009B11C8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943344" w:rsidRPr="009B11C8">
        <w:rPr>
          <w:rFonts w:ascii="Times New Roman" w:eastAsia="Times New Roman" w:hAnsi="Times New Roman" w:cs="Times New Roman"/>
          <w:sz w:val="22"/>
          <w:szCs w:val="22"/>
        </w:rPr>
        <w:t>Caio G. Otoni</w:t>
      </w:r>
      <w:r w:rsidR="00943344" w:rsidRPr="009B11C8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 xml:space="preserve"> </w:t>
      </w:r>
      <w:r w:rsidR="00F61E4E" w:rsidRPr="009B11C8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="00F61E4E" w:rsidRPr="009B11C8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943344" w:rsidRPr="009B11C8">
        <w:rPr>
          <w:rFonts w:ascii="Times New Roman" w:eastAsia="Times New Roman" w:hAnsi="Times New Roman" w:cs="Times New Roman"/>
          <w:sz w:val="22"/>
          <w:szCs w:val="22"/>
        </w:rPr>
        <w:t>Henriette M. C. Azeredo</w:t>
      </w:r>
      <w:r w:rsidR="00F61E4E" w:rsidRPr="009B11C8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5</w:t>
      </w:r>
    </w:p>
    <w:p w14:paraId="77487E07" w14:textId="1F4608E1" w:rsidR="00F61E4E" w:rsidRDefault="00943344" w:rsidP="00F61E4E">
      <w:pPr>
        <w:shd w:val="clear" w:color="auto" w:fill="FFFFFF"/>
        <w:jc w:val="center"/>
        <w:rPr>
          <w:rFonts w:ascii="Times New Roman" w:hAnsi="Times New Roman" w:cs="Times New Roman"/>
        </w:rPr>
      </w:pPr>
      <w:r w:rsidRPr="009B11C8">
        <w:rPr>
          <w:rFonts w:ascii="Times New Roman" w:hAnsi="Times New Roman" w:cs="Times New Roman"/>
          <w:sz w:val="22"/>
          <w:szCs w:val="22"/>
        </w:rPr>
        <w:t>Daniel S. Corrêa</w:t>
      </w:r>
      <w:r w:rsidRPr="009B11C8">
        <w:rPr>
          <w:rFonts w:ascii="Times New Roman" w:hAnsi="Times New Roman" w:cs="Times New Roman"/>
          <w:sz w:val="22"/>
          <w:szCs w:val="22"/>
          <w:vertAlign w:val="superscript"/>
        </w:rPr>
        <w:t>6</w:t>
      </w:r>
    </w:p>
    <w:p w14:paraId="6593AC62" w14:textId="77777777" w:rsidR="00943344" w:rsidRPr="00F61E4E" w:rsidRDefault="00943344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3317B90C" w14:textId="660C2EB8" w:rsidR="00F61E4E" w:rsidRPr="002E0A8D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Alun</w:t>
      </w:r>
      <w:r w:rsidR="000E01AD">
        <w:rPr>
          <w:rFonts w:ascii="Times New Roman" w:hAnsi="Times New Roman" w:cs="Times New Roman"/>
          <w:snapToGrid w:val="0"/>
          <w:sz w:val="20"/>
          <w:szCs w:val="20"/>
        </w:rPr>
        <w:t>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de graduação em </w:t>
      </w:r>
      <w:r w:rsidR="000E01AD">
        <w:rPr>
          <w:rFonts w:ascii="Times New Roman" w:hAnsi="Times New Roman" w:cs="Times New Roman"/>
          <w:snapToGrid w:val="0"/>
          <w:sz w:val="20"/>
          <w:szCs w:val="20"/>
        </w:rPr>
        <w:t xml:space="preserve">Química, 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Universidade Federal de São Carlos, São Carlos, SP. Bolsista PIBIC/CNPq, Embrapa Instrumentação, São Carlos, SP; </w:t>
      </w:r>
      <w:hyperlink r:id="rId7" w:history="1">
        <w:r w:rsidR="000E01AD" w:rsidRPr="000E01AD">
          <w:rPr>
            <w:rStyle w:val="Hyperlink"/>
            <w:rFonts w:ascii="Times New Roman" w:hAnsi="Times New Roman" w:cs="Times New Roman"/>
            <w:snapToGrid w:val="0"/>
            <w:color w:val="auto"/>
            <w:position w:val="0"/>
            <w:sz w:val="20"/>
            <w:szCs w:val="20"/>
            <w:u w:val="none"/>
          </w:rPr>
          <w:t>manarellif@gmail.com</w:t>
        </w:r>
      </w:hyperlink>
      <w:r w:rsidR="009828EF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77973FFA" w14:textId="0C717092" w:rsidR="00943344" w:rsidRDefault="00943344" w:rsidP="0094334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Pesquisador de pós-doutorado, Embrapa Instrumentação, São Carlos, SP. Bolsista FAPESP</w:t>
      </w:r>
      <w:r w:rsidR="00A44B72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7E51B6" w14:textId="08580687" w:rsidR="00943344" w:rsidRDefault="00943344" w:rsidP="0094334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Aluno de graduação em Química Bacharelado, Universidade Federal de São Carlos, São Carlos, SP. Bolsista PIBIC/CNPq, Embrapa Instrumentação, São Carlos, SP</w:t>
      </w:r>
    </w:p>
    <w:p w14:paraId="01229E4F" w14:textId="3685EFE1" w:rsidR="00943344" w:rsidRDefault="00943344" w:rsidP="0094334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Professor do Departamento de Engenharia de Materiais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</w:t>
      </w:r>
      <w:r w:rsidR="00195FF0">
        <w:rPr>
          <w:rFonts w:ascii="Times New Roman" w:eastAsia="Times New Roman" w:hAnsi="Times New Roman" w:cs="Times New Roman"/>
          <w:sz w:val="20"/>
          <w:szCs w:val="20"/>
        </w:rPr>
        <w:t>EMa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), Universidade Federal de São Carlos, São Carlos, SP</w:t>
      </w:r>
    </w:p>
    <w:p w14:paraId="2A71A611" w14:textId="77777777" w:rsidR="00F61E4E" w:rsidRPr="00F61E4E" w:rsidRDefault="00F61E4E" w:rsidP="00F61E4E">
      <w:pPr>
        <w:jc w:val="both"/>
        <w:rPr>
          <w:rFonts w:ascii="Times New Roman" w:hAnsi="Times New Roman" w:cs="Times New Roman"/>
          <w:sz w:val="18"/>
          <w:szCs w:val="18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5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Pesquisadora da Embrapa Instrumentação, São Carlos, SP.</w:t>
      </w:r>
    </w:p>
    <w:p w14:paraId="5266CC09" w14:textId="0BC8CB0B" w:rsidR="00943344" w:rsidRPr="00F61E4E" w:rsidRDefault="00943344" w:rsidP="00943344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6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Pesquisador da Embrapa Instrumentação, São Carlos, SP.</w:t>
      </w:r>
    </w:p>
    <w:p w14:paraId="4CAE61B1" w14:textId="77777777" w:rsidR="00943344" w:rsidRPr="00F61E4E" w:rsidRDefault="00943344" w:rsidP="00943344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CCF57EB" w14:textId="77777777" w:rsidR="00F61E4E" w:rsidRPr="00F61E4E" w:rsidRDefault="00F61E4E" w:rsidP="00F61E4E">
      <w:pPr>
        <w:jc w:val="both"/>
        <w:rPr>
          <w:rFonts w:ascii="Times New Roman" w:hAnsi="Times New Roman" w:cs="Times New Roman"/>
        </w:rPr>
      </w:pPr>
    </w:p>
    <w:p w14:paraId="496CB773" w14:textId="54B5B2E3" w:rsidR="00F61E4E" w:rsidRPr="00F61E4E" w:rsidRDefault="004820EE" w:rsidP="00F61E4E">
      <w:pPr>
        <w:pStyle w:val="Corpodetexto"/>
        <w:spacing w:line="240" w:lineRule="auto"/>
        <w:rPr>
          <w:rFonts w:ascii="Times New Roman" w:hAnsi="Times New Roman"/>
          <w:snapToGrid w:val="0"/>
        </w:rPr>
      </w:pPr>
      <w:r w:rsidRPr="004820EE">
        <w:rPr>
          <w:rFonts w:ascii="Times New Roman" w:hAnsi="Times New Roman"/>
          <w:snapToGrid w:val="0"/>
        </w:rPr>
        <w:t>As indústrias processadoras de frutas geram um enorme volume de subprodutos, comumente descartados ou subutilizados. Em particular, os subprodutos de manga possuem alto potencial para aplicação no desenvolvimento de materiais devido à sua riqueza em polissacarídeos</w:t>
      </w:r>
      <w:r w:rsidR="009B11C8">
        <w:rPr>
          <w:rFonts w:ascii="Times New Roman" w:hAnsi="Times New Roman"/>
          <w:snapToGrid w:val="0"/>
        </w:rPr>
        <w:t>, como</w:t>
      </w:r>
      <w:r w:rsidRPr="004820EE">
        <w:rPr>
          <w:rFonts w:ascii="Times New Roman" w:hAnsi="Times New Roman"/>
          <w:snapToGrid w:val="0"/>
        </w:rPr>
        <w:t xml:space="preserve"> amido e pectina, além de carotenoides e compostos fenólicos com propriedades antioxidantes conhecidas. </w:t>
      </w:r>
      <w:r w:rsidR="00C23F08">
        <w:rPr>
          <w:rFonts w:ascii="Times New Roman" w:hAnsi="Times New Roman"/>
          <w:snapToGrid w:val="0"/>
        </w:rPr>
        <w:t>Tais materiais</w:t>
      </w:r>
      <w:r w:rsidRPr="004820EE">
        <w:rPr>
          <w:rFonts w:ascii="Times New Roman" w:hAnsi="Times New Roman"/>
          <w:snapToGrid w:val="0"/>
        </w:rPr>
        <w:t xml:space="preserve"> podem substituir plásticos derivados de petróleo, pelo menos para certas aplicações, como embalagens de alimentos, </w:t>
      </w:r>
      <w:r w:rsidR="00C23F08">
        <w:rPr>
          <w:rFonts w:ascii="Times New Roman" w:hAnsi="Times New Roman"/>
          <w:snapToGrid w:val="0"/>
        </w:rPr>
        <w:t>ajudando a reduzir o impacto ambiental causado pelos plásticos</w:t>
      </w:r>
      <w:r w:rsidRPr="004820EE">
        <w:rPr>
          <w:rFonts w:ascii="Times New Roman" w:hAnsi="Times New Roman"/>
          <w:snapToGrid w:val="0"/>
        </w:rPr>
        <w:t xml:space="preserve">. </w:t>
      </w:r>
      <w:r w:rsidR="00C23F08">
        <w:rPr>
          <w:rFonts w:ascii="Times New Roman" w:hAnsi="Times New Roman"/>
          <w:snapToGrid w:val="0"/>
        </w:rPr>
        <w:t>Nesse contexto, o</w:t>
      </w:r>
      <w:r w:rsidRPr="004820EE">
        <w:rPr>
          <w:rFonts w:ascii="Times New Roman" w:hAnsi="Times New Roman"/>
          <w:snapToGrid w:val="0"/>
        </w:rPr>
        <w:t xml:space="preserve"> objetivo deste projeto foi </w:t>
      </w:r>
      <w:r w:rsidR="00195FF0">
        <w:rPr>
          <w:rFonts w:ascii="Times New Roman" w:hAnsi="Times New Roman"/>
          <w:snapToGrid w:val="0"/>
        </w:rPr>
        <w:t xml:space="preserve">contribuir para </w:t>
      </w:r>
      <w:r w:rsidRPr="004820EE">
        <w:rPr>
          <w:rFonts w:ascii="Times New Roman" w:hAnsi="Times New Roman"/>
          <w:snapToGrid w:val="0"/>
        </w:rPr>
        <w:t xml:space="preserve">viabilizar a transformação </w:t>
      </w:r>
      <w:r w:rsidR="00C23F08">
        <w:rPr>
          <w:rFonts w:ascii="Times New Roman" w:hAnsi="Times New Roman"/>
          <w:snapToGrid w:val="0"/>
        </w:rPr>
        <w:t xml:space="preserve">integral </w:t>
      </w:r>
      <w:r w:rsidRPr="004820EE">
        <w:rPr>
          <w:rFonts w:ascii="Times New Roman" w:hAnsi="Times New Roman"/>
          <w:snapToGrid w:val="0"/>
        </w:rPr>
        <w:t>d</w:t>
      </w:r>
      <w:r w:rsidR="00195FF0">
        <w:rPr>
          <w:rFonts w:ascii="Times New Roman" w:hAnsi="Times New Roman"/>
          <w:snapToGrid w:val="0"/>
        </w:rPr>
        <w:t>e</w:t>
      </w:r>
      <w:r w:rsidRPr="004820EE">
        <w:rPr>
          <w:rFonts w:ascii="Times New Roman" w:hAnsi="Times New Roman"/>
          <w:snapToGrid w:val="0"/>
        </w:rPr>
        <w:t xml:space="preserve"> subproduto</w:t>
      </w:r>
      <w:r w:rsidR="00195FF0">
        <w:rPr>
          <w:rFonts w:ascii="Times New Roman" w:hAnsi="Times New Roman"/>
          <w:snapToGrid w:val="0"/>
        </w:rPr>
        <w:t>s</w:t>
      </w:r>
      <w:r w:rsidRPr="004820EE">
        <w:rPr>
          <w:rFonts w:ascii="Times New Roman" w:hAnsi="Times New Roman"/>
          <w:snapToGrid w:val="0"/>
        </w:rPr>
        <w:t xml:space="preserve"> </w:t>
      </w:r>
      <w:r w:rsidR="00C23F08">
        <w:rPr>
          <w:rFonts w:ascii="Times New Roman" w:hAnsi="Times New Roman"/>
          <w:snapToGrid w:val="0"/>
        </w:rPr>
        <w:t>da produção industrial de suco de manga em</w:t>
      </w:r>
      <w:r w:rsidRPr="004820EE">
        <w:rPr>
          <w:rFonts w:ascii="Times New Roman" w:hAnsi="Times New Roman"/>
          <w:snapToGrid w:val="0"/>
        </w:rPr>
        <w:t xml:space="preserve"> filmes</w:t>
      </w:r>
      <w:r w:rsidR="00C23F08">
        <w:rPr>
          <w:rFonts w:ascii="Times New Roman" w:hAnsi="Times New Roman"/>
          <w:snapToGrid w:val="0"/>
        </w:rPr>
        <w:t xml:space="preserve"> bioplásticos</w:t>
      </w:r>
      <w:r w:rsidRPr="004820EE">
        <w:rPr>
          <w:rFonts w:ascii="Times New Roman" w:hAnsi="Times New Roman"/>
          <w:snapToGrid w:val="0"/>
        </w:rPr>
        <w:t xml:space="preserve">, </w:t>
      </w:r>
      <w:r w:rsidR="00C23F08">
        <w:rPr>
          <w:rFonts w:ascii="Times New Roman" w:hAnsi="Times New Roman"/>
          <w:snapToGrid w:val="0"/>
        </w:rPr>
        <w:t>por meio de</w:t>
      </w:r>
      <w:r w:rsidRPr="004820EE">
        <w:rPr>
          <w:rFonts w:ascii="Times New Roman" w:hAnsi="Times New Roman"/>
          <w:snapToGrid w:val="0"/>
        </w:rPr>
        <w:t xml:space="preserve"> processos </w:t>
      </w:r>
      <w:r w:rsidR="00C23F08">
        <w:rPr>
          <w:rFonts w:ascii="Times New Roman" w:hAnsi="Times New Roman"/>
          <w:snapToGrid w:val="0"/>
        </w:rPr>
        <w:t>simples</w:t>
      </w:r>
      <w:r w:rsidR="00195FF0">
        <w:rPr>
          <w:rFonts w:ascii="Times New Roman" w:hAnsi="Times New Roman"/>
          <w:snapToGrid w:val="0"/>
        </w:rPr>
        <w:t xml:space="preserve"> e</w:t>
      </w:r>
      <w:r w:rsidR="00C23F08">
        <w:rPr>
          <w:rFonts w:ascii="Times New Roman" w:hAnsi="Times New Roman"/>
          <w:snapToGrid w:val="0"/>
        </w:rPr>
        <w:t xml:space="preserve"> </w:t>
      </w:r>
      <w:r w:rsidRPr="004820EE">
        <w:rPr>
          <w:rFonts w:ascii="Times New Roman" w:hAnsi="Times New Roman"/>
          <w:snapToGrid w:val="0"/>
        </w:rPr>
        <w:t>ambientalmente amigáveis</w:t>
      </w:r>
      <w:r w:rsidR="00C23F08">
        <w:rPr>
          <w:rFonts w:ascii="Times New Roman" w:hAnsi="Times New Roman"/>
          <w:snapToGrid w:val="0"/>
        </w:rPr>
        <w:t xml:space="preserve"> (sem utilizar </w:t>
      </w:r>
      <w:r w:rsidRPr="004820EE">
        <w:rPr>
          <w:rFonts w:ascii="Times New Roman" w:hAnsi="Times New Roman"/>
          <w:snapToGrid w:val="0"/>
        </w:rPr>
        <w:t>reagentes agressivos</w:t>
      </w:r>
      <w:r w:rsidR="00C23F08">
        <w:rPr>
          <w:rFonts w:ascii="Times New Roman" w:hAnsi="Times New Roman"/>
          <w:snapToGrid w:val="0"/>
        </w:rPr>
        <w:t>)</w:t>
      </w:r>
      <w:r w:rsidRPr="004820EE">
        <w:rPr>
          <w:rFonts w:ascii="Times New Roman" w:hAnsi="Times New Roman"/>
          <w:snapToGrid w:val="0"/>
        </w:rPr>
        <w:t xml:space="preserve">. </w:t>
      </w:r>
      <w:r w:rsidR="008E529A">
        <w:rPr>
          <w:rFonts w:ascii="Times New Roman" w:hAnsi="Times New Roman"/>
          <w:snapToGrid w:val="0"/>
        </w:rPr>
        <w:t>A f</w:t>
      </w:r>
      <w:r w:rsidR="008E529A" w:rsidRPr="004820EE">
        <w:rPr>
          <w:rFonts w:ascii="Times New Roman" w:hAnsi="Times New Roman"/>
          <w:snapToGrid w:val="0"/>
        </w:rPr>
        <w:t>im de possibilitar a formação de filmes</w:t>
      </w:r>
      <w:r w:rsidR="008E529A">
        <w:rPr>
          <w:rFonts w:ascii="Times New Roman" w:hAnsi="Times New Roman"/>
          <w:snapToGrid w:val="0"/>
        </w:rPr>
        <w:t>,</w:t>
      </w:r>
      <w:r w:rsidR="008E529A" w:rsidRPr="004820EE">
        <w:rPr>
          <w:rFonts w:ascii="Times New Roman" w:hAnsi="Times New Roman"/>
          <w:snapToGrid w:val="0"/>
        </w:rPr>
        <w:t xml:space="preserve"> </w:t>
      </w:r>
      <w:r w:rsidR="00DF6987">
        <w:rPr>
          <w:rFonts w:ascii="Times New Roman" w:hAnsi="Times New Roman"/>
          <w:snapToGrid w:val="0"/>
        </w:rPr>
        <w:t>a</w:t>
      </w:r>
      <w:r w:rsidRPr="004820EE">
        <w:rPr>
          <w:rFonts w:ascii="Times New Roman" w:hAnsi="Times New Roman"/>
          <w:snapToGrid w:val="0"/>
        </w:rPr>
        <w:t xml:space="preserve">s </w:t>
      </w:r>
      <w:r w:rsidR="00DF6987">
        <w:rPr>
          <w:rFonts w:ascii="Times New Roman" w:hAnsi="Times New Roman"/>
          <w:snapToGrid w:val="0"/>
        </w:rPr>
        <w:t xml:space="preserve">frações do </w:t>
      </w:r>
      <w:r w:rsidRPr="004820EE">
        <w:rPr>
          <w:rFonts w:ascii="Times New Roman" w:hAnsi="Times New Roman"/>
          <w:snapToGrid w:val="0"/>
        </w:rPr>
        <w:t xml:space="preserve">subproduto </w:t>
      </w:r>
      <w:r w:rsidR="00C23F08">
        <w:rPr>
          <w:rFonts w:ascii="Times New Roman" w:hAnsi="Times New Roman"/>
          <w:snapToGrid w:val="0"/>
        </w:rPr>
        <w:t>casca/polpa (CP), tegumento (T) e</w:t>
      </w:r>
      <w:r w:rsidR="00CC1586">
        <w:rPr>
          <w:rFonts w:ascii="Times New Roman" w:hAnsi="Times New Roman"/>
          <w:snapToGrid w:val="0"/>
        </w:rPr>
        <w:t xml:space="preserve"> amêndoa</w:t>
      </w:r>
      <w:r w:rsidR="008E529A">
        <w:rPr>
          <w:rFonts w:ascii="Times New Roman" w:hAnsi="Times New Roman"/>
          <w:snapToGrid w:val="0"/>
        </w:rPr>
        <w:t xml:space="preserve"> (A)</w:t>
      </w:r>
      <w:r w:rsidR="00CC1586">
        <w:rPr>
          <w:rFonts w:ascii="Times New Roman" w:hAnsi="Times New Roman"/>
          <w:snapToGrid w:val="0"/>
        </w:rPr>
        <w:t xml:space="preserve"> </w:t>
      </w:r>
      <w:r w:rsidRPr="004820EE">
        <w:rPr>
          <w:rFonts w:ascii="Times New Roman" w:hAnsi="Times New Roman"/>
          <w:snapToGrid w:val="0"/>
        </w:rPr>
        <w:t>foram submetid</w:t>
      </w:r>
      <w:r w:rsidR="00DF6987">
        <w:rPr>
          <w:rFonts w:ascii="Times New Roman" w:hAnsi="Times New Roman"/>
          <w:snapToGrid w:val="0"/>
        </w:rPr>
        <w:t>a</w:t>
      </w:r>
      <w:r w:rsidRPr="004820EE">
        <w:rPr>
          <w:rFonts w:ascii="Times New Roman" w:hAnsi="Times New Roman"/>
          <w:snapToGrid w:val="0"/>
        </w:rPr>
        <w:t>s</w:t>
      </w:r>
      <w:r w:rsidR="008E529A">
        <w:rPr>
          <w:rFonts w:ascii="Times New Roman" w:hAnsi="Times New Roman"/>
          <w:snapToGrid w:val="0"/>
        </w:rPr>
        <w:t>, individualmente ou combinad</w:t>
      </w:r>
      <w:r w:rsidR="00DF6987">
        <w:rPr>
          <w:rFonts w:ascii="Times New Roman" w:hAnsi="Times New Roman"/>
          <w:snapToGrid w:val="0"/>
        </w:rPr>
        <w:t>a</w:t>
      </w:r>
      <w:r w:rsidR="008E529A">
        <w:rPr>
          <w:rFonts w:ascii="Times New Roman" w:hAnsi="Times New Roman"/>
          <w:snapToGrid w:val="0"/>
        </w:rPr>
        <w:t>s,</w:t>
      </w:r>
      <w:r w:rsidRPr="004820EE">
        <w:rPr>
          <w:rFonts w:ascii="Times New Roman" w:hAnsi="Times New Roman"/>
          <w:snapToGrid w:val="0"/>
        </w:rPr>
        <w:t xml:space="preserve"> </w:t>
      </w:r>
      <w:r w:rsidR="008E529A">
        <w:rPr>
          <w:rFonts w:ascii="Times New Roman" w:hAnsi="Times New Roman"/>
          <w:snapToGrid w:val="0"/>
        </w:rPr>
        <w:t>a</w:t>
      </w:r>
      <w:r w:rsidRPr="004820EE">
        <w:rPr>
          <w:rFonts w:ascii="Times New Roman" w:hAnsi="Times New Roman"/>
          <w:snapToGrid w:val="0"/>
        </w:rPr>
        <w:t xml:space="preserve"> </w:t>
      </w:r>
      <w:r w:rsidR="008E529A">
        <w:rPr>
          <w:rFonts w:ascii="Times New Roman" w:hAnsi="Times New Roman"/>
          <w:snapToGrid w:val="0"/>
        </w:rPr>
        <w:t xml:space="preserve">três tipos de </w:t>
      </w:r>
      <w:r w:rsidRPr="004820EE">
        <w:rPr>
          <w:rFonts w:ascii="Times New Roman" w:hAnsi="Times New Roman"/>
          <w:snapToGrid w:val="0"/>
        </w:rPr>
        <w:t>pré-tratamento</w:t>
      </w:r>
      <w:r w:rsidR="008E529A">
        <w:rPr>
          <w:rFonts w:ascii="Times New Roman" w:hAnsi="Times New Roman"/>
          <w:snapToGrid w:val="0"/>
        </w:rPr>
        <w:t xml:space="preserve"> </w:t>
      </w:r>
      <w:r w:rsidRPr="004820EE">
        <w:rPr>
          <w:rFonts w:ascii="Times New Roman" w:hAnsi="Times New Roman"/>
          <w:snapToGrid w:val="0"/>
        </w:rPr>
        <w:t>em autoclave</w:t>
      </w:r>
      <w:r w:rsidR="008E529A">
        <w:rPr>
          <w:rFonts w:ascii="Times New Roman" w:hAnsi="Times New Roman"/>
          <w:snapToGrid w:val="0"/>
        </w:rPr>
        <w:t>: hidrotérmico</w:t>
      </w:r>
      <w:r w:rsidRPr="004820EE">
        <w:rPr>
          <w:rFonts w:ascii="Times New Roman" w:hAnsi="Times New Roman"/>
          <w:snapToGrid w:val="0"/>
        </w:rPr>
        <w:t>; alcalino</w:t>
      </w:r>
      <w:r w:rsidR="008E529A">
        <w:rPr>
          <w:rFonts w:ascii="Times New Roman" w:hAnsi="Times New Roman"/>
          <w:snapToGrid w:val="0"/>
        </w:rPr>
        <w:t xml:space="preserve"> diluído</w:t>
      </w:r>
      <w:r w:rsidRPr="004820EE">
        <w:rPr>
          <w:rFonts w:ascii="Times New Roman" w:hAnsi="Times New Roman"/>
          <w:snapToGrid w:val="0"/>
        </w:rPr>
        <w:t xml:space="preserve"> e ácido</w:t>
      </w:r>
      <w:r w:rsidR="008E529A">
        <w:rPr>
          <w:rFonts w:ascii="Times New Roman" w:hAnsi="Times New Roman"/>
          <w:snapToGrid w:val="0"/>
        </w:rPr>
        <w:t xml:space="preserve"> diluído</w:t>
      </w:r>
      <w:r w:rsidRPr="004820EE">
        <w:rPr>
          <w:rFonts w:ascii="Times New Roman" w:hAnsi="Times New Roman"/>
          <w:snapToGrid w:val="0"/>
        </w:rPr>
        <w:t xml:space="preserve">. Os filmes foram preparados por </w:t>
      </w:r>
      <w:r w:rsidRPr="004820EE">
        <w:rPr>
          <w:rFonts w:ascii="Times New Roman" w:hAnsi="Times New Roman"/>
          <w:i/>
          <w:iCs/>
          <w:snapToGrid w:val="0"/>
        </w:rPr>
        <w:t xml:space="preserve">casting </w:t>
      </w:r>
      <w:r w:rsidRPr="004820EE">
        <w:rPr>
          <w:rFonts w:ascii="Times New Roman" w:hAnsi="Times New Roman"/>
          <w:snapToGrid w:val="0"/>
        </w:rPr>
        <w:t>de bancada</w:t>
      </w:r>
      <w:r>
        <w:rPr>
          <w:rFonts w:ascii="Times New Roman" w:hAnsi="Times New Roman"/>
          <w:snapToGrid w:val="0"/>
        </w:rPr>
        <w:t xml:space="preserve"> </w:t>
      </w:r>
      <w:r w:rsidRPr="004820EE">
        <w:rPr>
          <w:rFonts w:ascii="Times New Roman" w:hAnsi="Times New Roman"/>
          <w:snapToGrid w:val="0"/>
        </w:rPr>
        <w:t xml:space="preserve">e tiveram suas propriedades mecânicas </w:t>
      </w:r>
      <w:r w:rsidR="008E529A" w:rsidRPr="004820EE">
        <w:rPr>
          <w:rFonts w:ascii="Times New Roman" w:hAnsi="Times New Roman"/>
          <w:snapToGrid w:val="0"/>
        </w:rPr>
        <w:t xml:space="preserve">(resistência </w:t>
      </w:r>
      <w:r w:rsidR="008E529A">
        <w:rPr>
          <w:rFonts w:ascii="Times New Roman" w:hAnsi="Times New Roman"/>
          <w:snapToGrid w:val="0"/>
        </w:rPr>
        <w:t xml:space="preserve">à tração </w:t>
      </w:r>
      <w:r w:rsidR="008E529A" w:rsidRPr="004820EE">
        <w:rPr>
          <w:rFonts w:ascii="Times New Roman" w:hAnsi="Times New Roman"/>
          <w:snapToGrid w:val="0"/>
        </w:rPr>
        <w:t>e alongamento na ruptura)</w:t>
      </w:r>
      <w:r w:rsidR="008E529A">
        <w:rPr>
          <w:rFonts w:ascii="Times New Roman" w:hAnsi="Times New Roman"/>
          <w:snapToGrid w:val="0"/>
        </w:rPr>
        <w:t xml:space="preserve"> </w:t>
      </w:r>
      <w:r w:rsidRPr="004820EE">
        <w:rPr>
          <w:rFonts w:ascii="Times New Roman" w:hAnsi="Times New Roman"/>
          <w:snapToGrid w:val="0"/>
        </w:rPr>
        <w:t>avaliadas</w:t>
      </w:r>
      <w:r w:rsidR="003D5420">
        <w:rPr>
          <w:rFonts w:ascii="Times New Roman" w:hAnsi="Times New Roman"/>
          <w:snapToGrid w:val="0"/>
        </w:rPr>
        <w:t xml:space="preserve"> e, essas, </w:t>
      </w:r>
      <w:r w:rsidR="003D5420" w:rsidRPr="004820EE">
        <w:rPr>
          <w:rFonts w:ascii="Times New Roman" w:hAnsi="Times New Roman"/>
          <w:snapToGrid w:val="0"/>
        </w:rPr>
        <w:t>ajustadas por meio da incorporação de</w:t>
      </w:r>
      <w:r w:rsidR="003D5420">
        <w:rPr>
          <w:rFonts w:ascii="Times New Roman" w:hAnsi="Times New Roman"/>
          <w:snapToGrid w:val="0"/>
        </w:rPr>
        <w:t xml:space="preserve"> nanocargas de reforço. </w:t>
      </w:r>
      <w:r w:rsidRPr="004820EE">
        <w:rPr>
          <w:rFonts w:ascii="Times New Roman" w:hAnsi="Times New Roman"/>
          <w:snapToGrid w:val="0"/>
        </w:rPr>
        <w:t xml:space="preserve"> </w:t>
      </w:r>
      <w:r w:rsidR="00281898">
        <w:rPr>
          <w:rFonts w:ascii="Times New Roman" w:hAnsi="Times New Roman"/>
          <w:snapToGrid w:val="0"/>
        </w:rPr>
        <w:t>Os resultados obtidos mostraram que o</w:t>
      </w:r>
      <w:r w:rsidR="003D5420" w:rsidRPr="003D5420">
        <w:rPr>
          <w:rFonts w:ascii="Times New Roman" w:hAnsi="Times New Roman"/>
          <w:snapToGrid w:val="0"/>
        </w:rPr>
        <w:t xml:space="preserve"> tratamento alcalino diluído foi o mais promissor entre os três testados, pois foi o único que possibilitou a obtenção de filmes a partir das três frações dos subproduto</w:t>
      </w:r>
      <w:r w:rsidR="003D5420">
        <w:rPr>
          <w:rFonts w:ascii="Times New Roman" w:hAnsi="Times New Roman"/>
          <w:snapToGrid w:val="0"/>
        </w:rPr>
        <w:t xml:space="preserve">s </w:t>
      </w:r>
      <w:r w:rsidR="003D5420" w:rsidRPr="003D5420">
        <w:rPr>
          <w:rFonts w:ascii="Times New Roman" w:hAnsi="Times New Roman"/>
          <w:snapToGrid w:val="0"/>
        </w:rPr>
        <w:t>individuais (CP, A e T) ou combinadas (CPAT). A inclusão de nanocargas de reforço (</w:t>
      </w:r>
      <w:proofErr w:type="spellStart"/>
      <w:r w:rsidR="003D5420" w:rsidRPr="003D5420">
        <w:rPr>
          <w:rFonts w:ascii="Times New Roman" w:hAnsi="Times New Roman"/>
          <w:snapToGrid w:val="0"/>
        </w:rPr>
        <w:t>nanocristais</w:t>
      </w:r>
      <w:proofErr w:type="spellEnd"/>
      <w:r w:rsidR="003D5420" w:rsidRPr="003D5420">
        <w:rPr>
          <w:rFonts w:ascii="Times New Roman" w:hAnsi="Times New Roman"/>
          <w:snapToGrid w:val="0"/>
        </w:rPr>
        <w:t xml:space="preserve"> de celulose ou argila </w:t>
      </w:r>
      <w:proofErr w:type="spellStart"/>
      <w:r w:rsidR="00195FF0">
        <w:rPr>
          <w:rFonts w:ascii="Times New Roman" w:hAnsi="Times New Roman"/>
          <w:snapToGrid w:val="0"/>
        </w:rPr>
        <w:t>m</w:t>
      </w:r>
      <w:r w:rsidR="003D5420" w:rsidRPr="003D5420">
        <w:rPr>
          <w:rFonts w:ascii="Times New Roman" w:hAnsi="Times New Roman"/>
          <w:snapToGrid w:val="0"/>
        </w:rPr>
        <w:t>ontmorilonita</w:t>
      </w:r>
      <w:proofErr w:type="spellEnd"/>
      <w:r w:rsidR="003D5420" w:rsidRPr="003D5420">
        <w:rPr>
          <w:rFonts w:ascii="Times New Roman" w:hAnsi="Times New Roman"/>
          <w:snapToGrid w:val="0"/>
        </w:rPr>
        <w:t>) não possibilitou a melhora da resistência mecânica dos filmes. Já a inclusão do polímero carboximetilcelulose nas formulações resultou em filmes mais resistentes mecanicamente.</w:t>
      </w:r>
      <w:r w:rsidRPr="004820EE">
        <w:rPr>
          <w:rFonts w:ascii="Times New Roman" w:hAnsi="Times New Roman"/>
          <w:snapToGrid w:val="0"/>
        </w:rPr>
        <w:t xml:space="preserve"> Este trabalho apresenta, portanto, uma abordagem sustentável para </w:t>
      </w:r>
      <w:r w:rsidR="008E529A">
        <w:rPr>
          <w:rFonts w:ascii="Times New Roman" w:hAnsi="Times New Roman"/>
          <w:snapToGrid w:val="0"/>
        </w:rPr>
        <w:t>valorizar</w:t>
      </w:r>
      <w:r w:rsidR="008E529A" w:rsidRPr="004820EE">
        <w:rPr>
          <w:rFonts w:ascii="Times New Roman" w:hAnsi="Times New Roman"/>
          <w:snapToGrid w:val="0"/>
        </w:rPr>
        <w:t xml:space="preserve"> </w:t>
      </w:r>
      <w:r w:rsidRPr="004820EE">
        <w:rPr>
          <w:rFonts w:ascii="Times New Roman" w:hAnsi="Times New Roman"/>
          <w:snapToGrid w:val="0"/>
        </w:rPr>
        <w:t>o</w:t>
      </w:r>
      <w:r w:rsidR="008E529A">
        <w:rPr>
          <w:rFonts w:ascii="Times New Roman" w:hAnsi="Times New Roman"/>
          <w:snapToGrid w:val="0"/>
        </w:rPr>
        <w:t>s</w:t>
      </w:r>
      <w:r w:rsidRPr="004820EE">
        <w:rPr>
          <w:rFonts w:ascii="Times New Roman" w:hAnsi="Times New Roman"/>
          <w:snapToGrid w:val="0"/>
        </w:rPr>
        <w:t xml:space="preserve"> subproduto</w:t>
      </w:r>
      <w:r w:rsidR="008E529A">
        <w:rPr>
          <w:rFonts w:ascii="Times New Roman" w:hAnsi="Times New Roman"/>
          <w:snapToGrid w:val="0"/>
        </w:rPr>
        <w:t>s</w:t>
      </w:r>
      <w:r w:rsidRPr="004820EE">
        <w:rPr>
          <w:rFonts w:ascii="Times New Roman" w:hAnsi="Times New Roman"/>
          <w:snapToGrid w:val="0"/>
        </w:rPr>
        <w:t xml:space="preserve"> do processamento de manga para a produção de filmes</w:t>
      </w:r>
      <w:r w:rsidR="008E529A">
        <w:rPr>
          <w:rFonts w:ascii="Times New Roman" w:hAnsi="Times New Roman"/>
          <w:snapToGrid w:val="0"/>
        </w:rPr>
        <w:t>,</w:t>
      </w:r>
      <w:r w:rsidRPr="004820EE">
        <w:rPr>
          <w:rFonts w:ascii="Times New Roman" w:hAnsi="Times New Roman"/>
          <w:snapToGrid w:val="0"/>
        </w:rPr>
        <w:t xml:space="preserve"> tanto </w:t>
      </w:r>
      <w:r w:rsidR="008E529A">
        <w:rPr>
          <w:rFonts w:ascii="Times New Roman" w:hAnsi="Times New Roman"/>
          <w:snapToGrid w:val="0"/>
        </w:rPr>
        <w:t>a partir</w:t>
      </w:r>
      <w:r w:rsidR="008E529A" w:rsidRPr="004820EE">
        <w:rPr>
          <w:rFonts w:ascii="Times New Roman" w:hAnsi="Times New Roman"/>
          <w:snapToGrid w:val="0"/>
        </w:rPr>
        <w:t xml:space="preserve"> </w:t>
      </w:r>
      <w:r w:rsidR="008E529A">
        <w:rPr>
          <w:rFonts w:ascii="Times New Roman" w:hAnsi="Times New Roman"/>
          <w:snapToGrid w:val="0"/>
        </w:rPr>
        <w:t>d</w:t>
      </w:r>
      <w:r w:rsidRPr="004820EE">
        <w:rPr>
          <w:rFonts w:ascii="Times New Roman" w:hAnsi="Times New Roman"/>
          <w:snapToGrid w:val="0"/>
        </w:rPr>
        <w:t>as frações combinadas</w:t>
      </w:r>
      <w:r w:rsidR="008E529A">
        <w:rPr>
          <w:rFonts w:ascii="Times New Roman" w:hAnsi="Times New Roman"/>
          <w:snapToGrid w:val="0"/>
        </w:rPr>
        <w:t xml:space="preserve"> quanto das</w:t>
      </w:r>
      <w:r w:rsidRPr="004820EE">
        <w:rPr>
          <w:rFonts w:ascii="Times New Roman" w:hAnsi="Times New Roman"/>
          <w:snapToGrid w:val="0"/>
        </w:rPr>
        <w:t xml:space="preserve"> frações </w:t>
      </w:r>
      <w:r w:rsidR="008E529A">
        <w:rPr>
          <w:rFonts w:ascii="Times New Roman" w:hAnsi="Times New Roman"/>
          <w:snapToGrid w:val="0"/>
        </w:rPr>
        <w:t>individuais</w:t>
      </w:r>
      <w:r w:rsidRPr="004820EE">
        <w:rPr>
          <w:rFonts w:ascii="Times New Roman" w:hAnsi="Times New Roman"/>
          <w:snapToGrid w:val="0"/>
        </w:rPr>
        <w:t>.</w:t>
      </w:r>
    </w:p>
    <w:p w14:paraId="6AC691E3" w14:textId="77777777" w:rsidR="00F61E4E" w:rsidRPr="00F61E4E" w:rsidRDefault="00F61E4E" w:rsidP="00F61E4E">
      <w:pPr>
        <w:pStyle w:val="Corpodetexto"/>
        <w:spacing w:line="240" w:lineRule="auto"/>
        <w:jc w:val="left"/>
        <w:rPr>
          <w:rFonts w:ascii="Times New Roman" w:hAnsi="Times New Roman"/>
          <w:snapToGrid w:val="0"/>
        </w:rPr>
      </w:pPr>
    </w:p>
    <w:p w14:paraId="5ED7ACDF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b/>
          <w:sz w:val="22"/>
          <w:szCs w:val="22"/>
        </w:rPr>
      </w:pPr>
    </w:p>
    <w:p w14:paraId="7F5AB6B3" w14:textId="77777777" w:rsidR="00A44B72" w:rsidRDefault="00F61E4E" w:rsidP="00A44B72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61E4E">
        <w:rPr>
          <w:rFonts w:ascii="Times New Roman" w:hAnsi="Times New Roman"/>
          <w:b/>
          <w:sz w:val="20"/>
        </w:rPr>
        <w:t>Apoio financeiro:</w:t>
      </w:r>
      <w:r w:rsidRPr="00F61E4E">
        <w:rPr>
          <w:rFonts w:ascii="Times New Roman" w:hAnsi="Times New Roman"/>
          <w:sz w:val="20"/>
        </w:rPr>
        <w:t xml:space="preserve"> </w:t>
      </w:r>
      <w:r w:rsidR="00A44B72">
        <w:rPr>
          <w:rFonts w:ascii="Times New Roman" w:eastAsia="Times New Roman" w:hAnsi="Times New Roman" w:cs="Times New Roman"/>
          <w:color w:val="000000"/>
          <w:sz w:val="20"/>
          <w:szCs w:val="20"/>
        </w:rPr>
        <w:t>Embrapa, FAPESP (processos 2021/05092-7; 2020/11104-5)</w:t>
      </w:r>
    </w:p>
    <w:p w14:paraId="5F57B201" w14:textId="76822566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Área:</w:t>
      </w:r>
      <w:r w:rsidR="00195FF0">
        <w:rPr>
          <w:rFonts w:ascii="Times New Roman" w:hAnsi="Times New Roman"/>
          <w:b/>
          <w:sz w:val="20"/>
        </w:rPr>
        <w:t xml:space="preserve"> </w:t>
      </w:r>
      <w:r w:rsidR="00195FF0" w:rsidRPr="00347E6D">
        <w:rPr>
          <w:rFonts w:ascii="Times New Roman" w:hAnsi="Times New Roman"/>
          <w:sz w:val="20"/>
        </w:rPr>
        <w:t>Ciência e Tecnologia de Alimentos</w:t>
      </w:r>
      <w:r w:rsidRPr="00F61E4E">
        <w:rPr>
          <w:rFonts w:ascii="Times New Roman" w:hAnsi="Times New Roman"/>
          <w:b/>
          <w:sz w:val="20"/>
        </w:rPr>
        <w:t xml:space="preserve"> </w:t>
      </w:r>
    </w:p>
    <w:p w14:paraId="633CB2C0" w14:textId="77777777" w:rsidR="001D161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 xml:space="preserve">: </w:t>
      </w:r>
      <w:proofErr w:type="spellStart"/>
      <w:r w:rsidR="001D161E" w:rsidRPr="001D161E">
        <w:rPr>
          <w:rFonts w:ascii="Times New Roman" w:hAnsi="Times New Roman"/>
          <w:sz w:val="20"/>
        </w:rPr>
        <w:t>Biorrefinaria</w:t>
      </w:r>
      <w:proofErr w:type="spellEnd"/>
      <w:r w:rsidR="001D161E" w:rsidRPr="001D161E">
        <w:rPr>
          <w:rFonts w:ascii="Times New Roman" w:hAnsi="Times New Roman"/>
          <w:sz w:val="20"/>
        </w:rPr>
        <w:t>, bioeconomia circular, biopolímeros, filmes, embalagens.</w:t>
      </w:r>
    </w:p>
    <w:p w14:paraId="444B8AF7" w14:textId="1EE03CCB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</w:rPr>
      </w:pPr>
      <w:r w:rsidRPr="00F61E4E">
        <w:rPr>
          <w:rFonts w:ascii="Times New Roman" w:hAnsi="Times New Roman"/>
          <w:b/>
          <w:sz w:val="20"/>
        </w:rPr>
        <w:t xml:space="preserve">N. do Processo PIBIC/PIBIT: </w:t>
      </w:r>
      <w:r w:rsidR="001D161E" w:rsidRPr="001D161E">
        <w:rPr>
          <w:rFonts w:ascii="Times New Roman" w:hAnsi="Times New Roman"/>
          <w:sz w:val="20"/>
        </w:rPr>
        <w:t>124165/2022-2</w:t>
      </w:r>
    </w:p>
    <w:sectPr w:rsidR="00F61E4E" w:rsidRPr="00F61E4E" w:rsidSect="00D053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3B9BD" w14:textId="77777777" w:rsidR="004E6F24" w:rsidRDefault="004E6F24" w:rsidP="00E12AB0">
      <w:r>
        <w:separator/>
      </w:r>
    </w:p>
  </w:endnote>
  <w:endnote w:type="continuationSeparator" w:id="0">
    <w:p w14:paraId="4FEFB24F" w14:textId="77777777" w:rsidR="004E6F24" w:rsidRDefault="004E6F24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CC992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D32F0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F50DF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7E513" w14:textId="77777777" w:rsidR="004E6F24" w:rsidRDefault="004E6F24" w:rsidP="00E12AB0">
      <w:r>
        <w:separator/>
      </w:r>
    </w:p>
  </w:footnote>
  <w:footnote w:type="continuationSeparator" w:id="0">
    <w:p w14:paraId="55EB01D7" w14:textId="77777777" w:rsidR="004E6F24" w:rsidRDefault="004E6F24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BDBA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A769D" w14:textId="77777777" w:rsidR="00E12AB0" w:rsidRDefault="00E12AB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Anais da 15ª Jornada Científica – Embrapa São Carlos – 22 de agosto de 2023</w:t>
    </w:r>
  </w:p>
  <w:p w14:paraId="7BD559C5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67AF0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63"/>
    <w:rsid w:val="000E01AD"/>
    <w:rsid w:val="001702E1"/>
    <w:rsid w:val="00195FF0"/>
    <w:rsid w:val="001D161E"/>
    <w:rsid w:val="00271B9F"/>
    <w:rsid w:val="00281898"/>
    <w:rsid w:val="002A42C9"/>
    <w:rsid w:val="002B6C6D"/>
    <w:rsid w:val="002C0BD5"/>
    <w:rsid w:val="002E0A8D"/>
    <w:rsid w:val="003477EB"/>
    <w:rsid w:val="00347E6D"/>
    <w:rsid w:val="003D5420"/>
    <w:rsid w:val="0041034B"/>
    <w:rsid w:val="004820EE"/>
    <w:rsid w:val="00484063"/>
    <w:rsid w:val="004A398C"/>
    <w:rsid w:val="004E6F24"/>
    <w:rsid w:val="005112AA"/>
    <w:rsid w:val="0057319E"/>
    <w:rsid w:val="005A0DCA"/>
    <w:rsid w:val="005F6B04"/>
    <w:rsid w:val="00647326"/>
    <w:rsid w:val="006D42E4"/>
    <w:rsid w:val="00711FBA"/>
    <w:rsid w:val="00785A21"/>
    <w:rsid w:val="007D4B6F"/>
    <w:rsid w:val="008D1B21"/>
    <w:rsid w:val="008E529A"/>
    <w:rsid w:val="00943344"/>
    <w:rsid w:val="009828EF"/>
    <w:rsid w:val="009B11C8"/>
    <w:rsid w:val="009D1467"/>
    <w:rsid w:val="00A44B72"/>
    <w:rsid w:val="00AF4BE1"/>
    <w:rsid w:val="00B46292"/>
    <w:rsid w:val="00B47FD2"/>
    <w:rsid w:val="00B85614"/>
    <w:rsid w:val="00C226C0"/>
    <w:rsid w:val="00C23F08"/>
    <w:rsid w:val="00CC1586"/>
    <w:rsid w:val="00CD0F93"/>
    <w:rsid w:val="00CF7283"/>
    <w:rsid w:val="00D053EE"/>
    <w:rsid w:val="00D6751D"/>
    <w:rsid w:val="00DF6987"/>
    <w:rsid w:val="00E12AB0"/>
    <w:rsid w:val="00EB6603"/>
    <w:rsid w:val="00F61E4E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1F732"/>
  <w15:docId w15:val="{72DB8A69-3E35-45ED-9FA3-FDA4FAEAE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character" w:customStyle="1" w:styleId="MenoPendente2">
    <w:name w:val="Menção Pendente2"/>
    <w:basedOn w:val="Fontepargpadro"/>
    <w:uiPriority w:val="99"/>
    <w:semiHidden/>
    <w:unhideWhenUsed/>
    <w:rsid w:val="000E01AD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9B11C8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anarellif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ABE179B-5FBC-435F-97F4-6C1C5ACE2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Fabiana Manarelli</cp:lastModifiedBy>
  <cp:revision>2</cp:revision>
  <dcterms:created xsi:type="dcterms:W3CDTF">2023-07-12T13:33:00Z</dcterms:created>
  <dcterms:modified xsi:type="dcterms:W3CDTF">2023-07-12T13:33:00Z</dcterms:modified>
</cp:coreProperties>
</file>