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96" w:rsidRDefault="00020F9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Modelo </w:t>
      </w:r>
      <w:r w:rsidRPr="00020F96">
        <w:rPr>
          <w:rFonts w:ascii="Times New Roman" w:hAnsi="Times New Roman" w:cs="Times New Roman"/>
          <w:b/>
          <w:bCs/>
          <w:sz w:val="28"/>
          <w:szCs w:val="28"/>
        </w:rPr>
        <w:t xml:space="preserve">computacional para a minimização de risco de perdas </w:t>
      </w:r>
    </w:p>
    <w:p w:rsidR="00020F96" w:rsidRDefault="00020F96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20F96">
        <w:rPr>
          <w:rFonts w:ascii="Times New Roman" w:hAnsi="Times New Roman" w:cs="Times New Roman"/>
          <w:b/>
          <w:bCs/>
          <w:sz w:val="28"/>
          <w:szCs w:val="28"/>
        </w:rPr>
        <w:t>de</w:t>
      </w:r>
      <w:proofErr w:type="gramEnd"/>
      <w:r w:rsidRPr="00020F96">
        <w:rPr>
          <w:rFonts w:ascii="Times New Roman" w:hAnsi="Times New Roman" w:cs="Times New Roman"/>
          <w:b/>
          <w:bCs/>
          <w:sz w:val="28"/>
          <w:szCs w:val="28"/>
        </w:rPr>
        <w:t xml:space="preserve"> produção agrícola baseado em estratégia logística para </w:t>
      </w:r>
    </w:p>
    <w:p w:rsidR="00B15462" w:rsidRDefault="00AF2ECB">
      <w:pPr>
        <w:ind w:firstLine="0"/>
        <w:jc w:val="center"/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aquisição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e entrega de</w:t>
      </w:r>
      <w:r w:rsidR="00020F96" w:rsidRPr="00020F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F96" w:rsidRPr="00020F96">
        <w:rPr>
          <w:rFonts w:ascii="Times New Roman" w:hAnsi="Times New Roman" w:cs="Times New Roman"/>
          <w:b/>
          <w:bCs/>
          <w:sz w:val="28"/>
          <w:szCs w:val="28"/>
        </w:rPr>
        <w:t>insumos</w:t>
      </w:r>
    </w:p>
    <w:p w:rsidR="00B15462" w:rsidRDefault="00B15462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15462" w:rsidRDefault="005D21B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Bruno </w:t>
      </w:r>
      <w:r w:rsidR="00020F96">
        <w:rPr>
          <w:rFonts w:ascii="Times New Roman" w:hAnsi="Times New Roman" w:cs="Times New Roman"/>
          <w:sz w:val="22"/>
          <w:szCs w:val="22"/>
          <w:u w:val="single"/>
        </w:rPr>
        <w:t xml:space="preserve">Felipe da </w:t>
      </w:r>
      <w:r>
        <w:rPr>
          <w:rFonts w:ascii="Times New Roman" w:hAnsi="Times New Roman" w:cs="Times New Roman"/>
          <w:sz w:val="22"/>
          <w:szCs w:val="22"/>
          <w:u w:val="single"/>
        </w:rPr>
        <w:t>Silva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; Paulo </w:t>
      </w:r>
      <w:r w:rsidR="00020F96">
        <w:rPr>
          <w:rFonts w:ascii="Times New Roman" w:hAnsi="Times New Roman" w:cs="Times New Roman"/>
          <w:sz w:val="22"/>
          <w:szCs w:val="22"/>
        </w:rPr>
        <w:t xml:space="preserve">Estevão </w:t>
      </w:r>
      <w:r>
        <w:rPr>
          <w:rFonts w:ascii="Times New Roman" w:hAnsi="Times New Roman" w:cs="Times New Roman"/>
          <w:sz w:val="22"/>
          <w:szCs w:val="22"/>
        </w:rPr>
        <w:t>Cruvinel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B15462" w:rsidRDefault="00B15462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B15462" w:rsidRDefault="005D21B6">
      <w:pPr>
        <w:jc w:val="both"/>
      </w:pPr>
      <w:proofErr w:type="gramStart"/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Aluno</w:t>
      </w:r>
      <w:proofErr w:type="gramEnd"/>
      <w:r>
        <w:rPr>
          <w:rFonts w:ascii="Times New Roman" w:hAnsi="Times New Roman"/>
          <w:sz w:val="20"/>
          <w:szCs w:val="20"/>
        </w:rPr>
        <w:t xml:space="preserve"> de graduação em Gestão de Tecnologia da Informação, UNICEP, São Carlos, SP. Bolsista DTI-C – CNPq e estagiário na Embrapa Instrumentação, São Carlos, SP; </w:t>
      </w:r>
      <w:hyperlink r:id="rId8">
        <w:r>
          <w:rPr>
            <w:rStyle w:val="LinkdaInternet"/>
            <w:rFonts w:ascii="Times New Roman" w:hAnsi="Times New Roman"/>
            <w:sz w:val="20"/>
            <w:szCs w:val="20"/>
          </w:rPr>
          <w:t>brunosilva_ecotur@hotmail.com</w:t>
        </w:r>
      </w:hyperlink>
    </w:p>
    <w:p w:rsidR="00B15462" w:rsidRDefault="005D21B6">
      <w:pPr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Pesquisa</w:t>
      </w:r>
      <w:r>
        <w:rPr>
          <w:rFonts w:ascii="Times New Roman" w:hAnsi="Times New Roman" w:cs="Times New Roman"/>
          <w:sz w:val="20"/>
          <w:szCs w:val="20"/>
        </w:rPr>
        <w:t xml:space="preserve">dor da Embrapa Instrumentação, São Carlos, SP; </w:t>
      </w:r>
      <w:r>
        <w:rPr>
          <w:rStyle w:val="LinkdaInternet"/>
          <w:rFonts w:ascii="Times New Roman" w:hAnsi="Times New Roman" w:cs="Times New Roman"/>
          <w:sz w:val="20"/>
          <w:szCs w:val="20"/>
        </w:rPr>
        <w:t>paulo.cruvinel@embrapa.br</w:t>
      </w:r>
    </w:p>
    <w:p w:rsidR="00B15462" w:rsidRDefault="00B1546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15462" w:rsidRDefault="00A33A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produção agrícola é</w:t>
      </w:r>
      <w:r w:rsidR="005D21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notadamente diversa</w:t>
      </w:r>
      <w:r w:rsidR="00AF2ECB">
        <w:rPr>
          <w:rFonts w:ascii="Times New Roman" w:hAnsi="Times New Roman"/>
        </w:rPr>
        <w:t xml:space="preserve"> quando comparada </w:t>
      </w:r>
      <w:r w:rsidR="005D21B6">
        <w:rPr>
          <w:rFonts w:ascii="Times New Roman" w:hAnsi="Times New Roman"/>
        </w:rPr>
        <w:t>a outros setores. Diferentemente dos demais, ela depende fundamentalmente dos fatores clima, solo e insumos. Abrangend</w:t>
      </w:r>
      <w:r w:rsidR="005D21B6">
        <w:rPr>
          <w:rFonts w:ascii="Times New Roman" w:hAnsi="Times New Roman"/>
        </w:rPr>
        <w:t>o maior diversidade biológica e complexidade, onde plantas, animais e microrganismos podem apresentar diversos comportamentos, demandando customização de métodos de manejo, diferentemente do que ocorre na produção de outros bens de consumo em fábricas, ond</w:t>
      </w:r>
      <w:r w:rsidR="005D21B6">
        <w:rPr>
          <w:rFonts w:ascii="Times New Roman" w:hAnsi="Times New Roman"/>
        </w:rPr>
        <w:t>e máquinas podem ser mais facilmente controladas.</w:t>
      </w:r>
    </w:p>
    <w:p w:rsidR="00B15462" w:rsidRDefault="00AF2ECB">
      <w:pPr>
        <w:jc w:val="both"/>
        <w:rPr>
          <w:rFonts w:ascii="Times New Roman" w:hAnsi="Times New Roman"/>
        </w:rPr>
      </w:pPr>
      <w:r w:rsidRPr="00AF2ECB">
        <w:rPr>
          <w:rFonts w:ascii="Times New Roman" w:hAnsi="Times New Roman"/>
        </w:rPr>
        <w:t xml:space="preserve">É importante considerar que um solo fértil, com manejo equivocado, pode perder suas propriedades em alguns ciclos de produção. </w:t>
      </w:r>
      <w:r w:rsidR="005D21B6">
        <w:rPr>
          <w:rFonts w:ascii="Times New Roman" w:hAnsi="Times New Roman"/>
        </w:rPr>
        <w:t>Agricultura é uma atividade que envolve risco e o processo de intensificação dos sistemas</w:t>
      </w:r>
      <w:r w:rsidR="005D21B6">
        <w:rPr>
          <w:rFonts w:ascii="Times New Roman" w:hAnsi="Times New Roman"/>
        </w:rPr>
        <w:t xml:space="preserve"> produtivos têm acirrado a demanda por sistemas de gestão que promovam definição e garantia da entrega dos insumos necessários às áreas produtivas e no tempo certo.</w:t>
      </w:r>
    </w:p>
    <w:p w:rsidR="00B15462" w:rsidRDefault="005D21B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Neste contexto</w:t>
      </w:r>
      <w:r w:rsidR="00A33A2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 presente trabalho apresenta um modelo computacional capaz de contribuir pa</w:t>
      </w:r>
      <w:r>
        <w:rPr>
          <w:rFonts w:ascii="Times New Roman" w:hAnsi="Times New Roman"/>
        </w:rPr>
        <w:t>ra a diminuição dos riscos associados à perda de produção a partir de estratégia logística que envolve o processo de aquisição e entrega de insumos agrícolas na área produtiva</w:t>
      </w:r>
      <w:r>
        <w:rPr>
          <w:rFonts w:ascii="Times New Roman" w:hAnsi="Times New Roman"/>
        </w:rPr>
        <w:t>. U</w:t>
      </w:r>
      <w:r>
        <w:rPr>
          <w:rFonts w:ascii="Times New Roman" w:hAnsi="Times New Roman"/>
        </w:rPr>
        <w:t>tilizando dados do Cadastro Ambiental Rural (CAR), o modelo computacional considera a identificação georreferenciada da área de produção e associa as demandas por insumos (sementes, agrotóxicos, adjuvantes e fertilizantes), a partir das recomendações agron</w:t>
      </w:r>
      <w:r>
        <w:rPr>
          <w:rFonts w:ascii="Times New Roman" w:hAnsi="Times New Roman"/>
        </w:rPr>
        <w:t>ômicas, com base na premissa do georreferenciamento como instrumento de planejamento logístico. O CAR foi institucionalizado no Brasil a partir da publicação da Lei nº 12.651, de 25 de maio de 2012.</w:t>
      </w:r>
    </w:p>
    <w:p w:rsidR="00B15462" w:rsidRDefault="00AF2EC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Assim, ao</w:t>
      </w:r>
      <w:r w:rsidR="005D21B6">
        <w:rPr>
          <w:rFonts w:ascii="Times New Roman" w:hAnsi="Times New Roman"/>
        </w:rPr>
        <w:t xml:space="preserve"> considerar a identificação e localização espacial dos </w:t>
      </w:r>
      <w:r w:rsidR="005D21B6" w:rsidRPr="00AF2ECB">
        <w:rPr>
          <w:rFonts w:ascii="Times New Roman" w:hAnsi="Times New Roman"/>
          <w:i/>
        </w:rPr>
        <w:t>stakeholders</w:t>
      </w:r>
      <w:r w:rsidR="005D21B6">
        <w:rPr>
          <w:rFonts w:ascii="Times New Roman" w:hAnsi="Times New Roman"/>
        </w:rPr>
        <w:t xml:space="preserve"> envolvidos no processo de aquisição e entrega dos insumos agrícolas em um raio de abrangência </w:t>
      </w:r>
      <w:r>
        <w:rPr>
          <w:rFonts w:ascii="Times New Roman" w:hAnsi="Times New Roman"/>
        </w:rPr>
        <w:t>nacional, o</w:t>
      </w:r>
      <w:r w:rsidR="005D21B6">
        <w:rPr>
          <w:rFonts w:ascii="Times New Roman" w:hAnsi="Times New Roman"/>
        </w:rPr>
        <w:t>nde se encontram localizados representantes do mercado distribuidor e empresas que compõe</w:t>
      </w:r>
      <w:r w:rsidR="007A68C7">
        <w:rPr>
          <w:rFonts w:ascii="Times New Roman" w:hAnsi="Times New Roman"/>
        </w:rPr>
        <w:t>m</w:t>
      </w:r>
      <w:r w:rsidR="005D21B6">
        <w:rPr>
          <w:rFonts w:ascii="Times New Roman" w:hAnsi="Times New Roman"/>
        </w:rPr>
        <w:t xml:space="preserve"> a</w:t>
      </w:r>
      <w:r w:rsidR="007A68C7">
        <w:rPr>
          <w:rFonts w:ascii="Times New Roman" w:hAnsi="Times New Roman"/>
        </w:rPr>
        <w:t>s</w:t>
      </w:r>
      <w:r w:rsidR="005D21B6">
        <w:rPr>
          <w:rFonts w:ascii="Times New Roman" w:hAnsi="Times New Roman"/>
        </w:rPr>
        <w:t xml:space="preserve"> </w:t>
      </w:r>
      <w:r w:rsidR="007A68C7">
        <w:rPr>
          <w:rFonts w:ascii="Times New Roman" w:hAnsi="Times New Roman"/>
        </w:rPr>
        <w:t>cadeias logísticas dos</w:t>
      </w:r>
      <w:r>
        <w:rPr>
          <w:rFonts w:ascii="Times New Roman" w:hAnsi="Times New Roman"/>
        </w:rPr>
        <w:t xml:space="preserve"> transporte</w:t>
      </w:r>
      <w:r w:rsidR="007A68C7">
        <w:rPr>
          <w:rFonts w:ascii="Times New Roman" w:hAnsi="Times New Roman"/>
        </w:rPr>
        <w:t>s r</w:t>
      </w:r>
      <w:r w:rsidR="005D21B6">
        <w:rPr>
          <w:rFonts w:ascii="Times New Roman" w:hAnsi="Times New Roman"/>
        </w:rPr>
        <w:t xml:space="preserve">odoviário, </w:t>
      </w:r>
      <w:r w:rsidR="007A68C7">
        <w:rPr>
          <w:rFonts w:ascii="Times New Roman" w:hAnsi="Times New Roman"/>
        </w:rPr>
        <w:t>ferroviário e hidroviário</w:t>
      </w:r>
      <w:r w:rsidR="005D21B6">
        <w:rPr>
          <w:rFonts w:ascii="Times New Roman" w:hAnsi="Times New Roman"/>
        </w:rPr>
        <w:t>. O método utiliza também a Distância de Mahalanobis (DM), que se baseia na variância de cada atributo, assim como a covariância entre eles, para em se</w:t>
      </w:r>
      <w:r w:rsidR="005D21B6">
        <w:rPr>
          <w:rFonts w:ascii="Times New Roman" w:hAnsi="Times New Roman"/>
        </w:rPr>
        <w:t>guida normalizar e calcular a distância euclidiana para os dados transformados. Essa distância é invariante à escala e auxilia na definição de uma figura custo-benefício considerando espacialmente a disponibilidade do insumo e seu custo, o modal de entrega</w:t>
      </w:r>
      <w:r w:rsidR="005D21B6">
        <w:rPr>
          <w:rFonts w:ascii="Times New Roman" w:hAnsi="Times New Roman"/>
        </w:rPr>
        <w:t xml:space="preserve">, o custo logístico e o tempo de entrega. </w:t>
      </w:r>
    </w:p>
    <w:p w:rsidR="00B15462" w:rsidRDefault="007A68C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Como resultado, </w:t>
      </w:r>
      <w:r>
        <w:rPr>
          <w:rFonts w:ascii="Times New Roman" w:hAnsi="Times New Roman"/>
        </w:rPr>
        <w:t xml:space="preserve">uma primeira validação foi realizada </w:t>
      </w:r>
      <w:r>
        <w:rPr>
          <w:rFonts w:ascii="Times New Roman" w:hAnsi="Times New Roman"/>
        </w:rPr>
        <w:t xml:space="preserve">na </w:t>
      </w:r>
      <w:r w:rsidR="005D21B6">
        <w:rPr>
          <w:rFonts w:ascii="Times New Roman" w:hAnsi="Times New Roman"/>
        </w:rPr>
        <w:t>área do Laboratório de Referência Nacion</w:t>
      </w:r>
      <w:r>
        <w:rPr>
          <w:rFonts w:ascii="Times New Roman" w:hAnsi="Times New Roman"/>
        </w:rPr>
        <w:t>al em Agricultura de Precisão (</w:t>
      </w:r>
      <w:r w:rsidR="005D21B6">
        <w:rPr>
          <w:rFonts w:ascii="Times New Roman" w:hAnsi="Times New Roman"/>
        </w:rPr>
        <w:t>LANAPRE</w:t>
      </w:r>
      <w:r>
        <w:rPr>
          <w:rFonts w:ascii="Times New Roman" w:hAnsi="Times New Roman"/>
        </w:rPr>
        <w:t>)</w:t>
      </w:r>
      <w:r w:rsidR="005D21B6">
        <w:rPr>
          <w:rFonts w:ascii="Times New Roman" w:hAnsi="Times New Roman"/>
        </w:rPr>
        <w:t xml:space="preserve"> </w:t>
      </w:r>
      <w:r w:rsidR="005D21B6">
        <w:rPr>
          <w:rFonts w:ascii="Times New Roman" w:hAnsi="Times New Roman"/>
        </w:rPr>
        <w:t>com plantio de milho (</w:t>
      </w:r>
      <w:r w:rsidR="00020F96">
        <w:rPr>
          <w:rFonts w:ascii="Times New Roman" w:hAnsi="Times New Roman"/>
          <w:i/>
        </w:rPr>
        <w:t xml:space="preserve">Zea </w:t>
      </w:r>
      <w:r>
        <w:rPr>
          <w:rFonts w:ascii="Times New Roman" w:hAnsi="Times New Roman"/>
          <w:i/>
        </w:rPr>
        <w:t>M</w:t>
      </w:r>
      <w:r w:rsidR="005D21B6">
        <w:rPr>
          <w:rFonts w:ascii="Times New Roman" w:hAnsi="Times New Roman"/>
          <w:i/>
        </w:rPr>
        <w:t>ays</w:t>
      </w:r>
      <w:r w:rsidR="005D21B6">
        <w:rPr>
          <w:rFonts w:ascii="Times New Roman" w:hAnsi="Times New Roman"/>
        </w:rPr>
        <w:t xml:space="preserve"> L.). Para a generalização e validação robusta </w:t>
      </w:r>
      <w:r>
        <w:rPr>
          <w:rFonts w:ascii="Times New Roman" w:hAnsi="Times New Roman"/>
        </w:rPr>
        <w:t xml:space="preserve">do </w:t>
      </w:r>
      <w:r w:rsidR="005D21B6">
        <w:rPr>
          <w:rFonts w:ascii="Times New Roman" w:hAnsi="Times New Roman"/>
        </w:rPr>
        <w:t xml:space="preserve">modelo </w:t>
      </w:r>
      <w:r>
        <w:rPr>
          <w:rFonts w:ascii="Times New Roman" w:hAnsi="Times New Roman"/>
        </w:rPr>
        <w:t xml:space="preserve">desenvolvido </w:t>
      </w:r>
      <w:r w:rsidR="005D21B6">
        <w:rPr>
          <w:rFonts w:ascii="Times New Roman" w:hAnsi="Times New Roman"/>
        </w:rPr>
        <w:t>estão sendo consid</w:t>
      </w:r>
      <w:r>
        <w:rPr>
          <w:rFonts w:ascii="Times New Roman" w:hAnsi="Times New Roman"/>
        </w:rPr>
        <w:t xml:space="preserve">eradas outras áreas de cultura e resultados </w:t>
      </w:r>
      <w:r w:rsidR="005D21B6">
        <w:rPr>
          <w:rFonts w:ascii="Times New Roman" w:hAnsi="Times New Roman"/>
        </w:rPr>
        <w:t>pode</w:t>
      </w:r>
      <w:r>
        <w:rPr>
          <w:rFonts w:ascii="Times New Roman" w:hAnsi="Times New Roman"/>
        </w:rPr>
        <w:t>m</w:t>
      </w:r>
      <w:r w:rsidR="005D21B6">
        <w:rPr>
          <w:rFonts w:ascii="Times New Roman" w:hAnsi="Times New Roman"/>
        </w:rPr>
        <w:t xml:space="preserve"> contri</w:t>
      </w:r>
      <w:bookmarkStart w:id="0" w:name="_GoBack"/>
      <w:bookmarkEnd w:id="0"/>
      <w:r w:rsidR="005D21B6">
        <w:rPr>
          <w:rFonts w:ascii="Times New Roman" w:hAnsi="Times New Roman"/>
        </w:rPr>
        <w:t>buir para a minimização de riscos de perda da produção pela falta dos insumos.</w:t>
      </w:r>
    </w:p>
    <w:p w:rsidR="00B15462" w:rsidRDefault="00B15462">
      <w:pPr>
        <w:jc w:val="both"/>
        <w:rPr>
          <w:rFonts w:ascii="Times New Roman" w:hAnsi="Times New Roman"/>
          <w:sz w:val="20"/>
          <w:szCs w:val="20"/>
        </w:rPr>
      </w:pPr>
    </w:p>
    <w:p w:rsidR="00B15462" w:rsidRDefault="005D21B6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0"/>
          <w:szCs w:val="20"/>
        </w:rPr>
        <w:t>Área:</w:t>
      </w:r>
      <w:r>
        <w:rPr>
          <w:rFonts w:ascii="Times New Roman" w:hAnsi="Times New Roman"/>
          <w:sz w:val="20"/>
          <w:szCs w:val="20"/>
        </w:rPr>
        <w:t xml:space="preserve"> Automação Agrícola</w:t>
      </w:r>
    </w:p>
    <w:p w:rsidR="00B15462" w:rsidRDefault="005D21B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Palavras-chave:</w:t>
      </w:r>
      <w:r>
        <w:rPr>
          <w:rFonts w:ascii="Times New Roman" w:hAnsi="Times New Roman"/>
          <w:sz w:val="20"/>
          <w:szCs w:val="20"/>
        </w:rPr>
        <w:t xml:space="preserve"> Modelo computaciona</w:t>
      </w:r>
      <w:r>
        <w:rPr>
          <w:rFonts w:ascii="Times New Roman" w:hAnsi="Times New Roman"/>
          <w:sz w:val="20"/>
          <w:szCs w:val="20"/>
        </w:rPr>
        <w:t xml:space="preserve">l; Processo agrícola; Minimização de risco; Perda de produção; Insumos agrícolas; Logística agrícola. </w:t>
      </w:r>
    </w:p>
    <w:sectPr w:rsidR="00B15462">
      <w:headerReference w:type="default" r:id="rId9"/>
      <w:footerReference w:type="default" r:id="rId10"/>
      <w:pgSz w:w="11906" w:h="16838"/>
      <w:pgMar w:top="1701" w:right="1418" w:bottom="1418" w:left="1418" w:header="709" w:footer="709" w:gutter="0"/>
      <w:lnNumType w:countBy="1" w:distance="283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B6" w:rsidRDefault="005D21B6">
      <w:r>
        <w:separator/>
      </w:r>
    </w:p>
  </w:endnote>
  <w:endnote w:type="continuationSeparator" w:id="0">
    <w:p w:rsidR="005D21B6" w:rsidRDefault="005D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62" w:rsidRDefault="00B1546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B6" w:rsidRDefault="005D21B6">
      <w:r>
        <w:separator/>
      </w:r>
    </w:p>
  </w:footnote>
  <w:footnote w:type="continuationSeparator" w:id="0">
    <w:p w:rsidR="005D21B6" w:rsidRDefault="005D2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62" w:rsidRDefault="005D21B6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B15462" w:rsidRDefault="005D21B6">
    <w:pPr>
      <w:pStyle w:val="Cabealho"/>
      <w:pBdr>
        <w:bottom w:val="single" w:sz="4" w:space="1" w:color="000000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</w:t>
    </w:r>
    <w:r>
      <w:rPr>
        <w:rFonts w:ascii="Times New Roman" w:hAnsi="Times New Roman" w:cs="Times New Roman"/>
        <w:sz w:val="20"/>
        <w:szCs w:val="20"/>
      </w:rPr>
      <w:t xml:space="preserve"> Instrumentação e Embrapa Pecuária Sudeste – São Carlos, SP - </w:t>
    </w:r>
    <w:proofErr w:type="gramStart"/>
    <w:r>
      <w:rPr>
        <w:rFonts w:ascii="Times New Roman" w:hAnsi="Times New Roman" w:cs="Times New Roman"/>
        <w:sz w:val="20"/>
        <w:szCs w:val="20"/>
      </w:rPr>
      <w:t>Brasil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462"/>
    <w:rsid w:val="00020F96"/>
    <w:rsid w:val="005D21B6"/>
    <w:rsid w:val="007A68C7"/>
    <w:rsid w:val="00A33A2F"/>
    <w:rsid w:val="00AF2ECB"/>
    <w:rsid w:val="00B1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pPr>
      <w:ind w:hanging="1"/>
    </w:pPr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qFormat/>
    <w:rsid w:val="00D6751D"/>
    <w:rPr>
      <w:color w:val="000000"/>
      <w:sz w:val="20"/>
      <w:szCs w:val="20"/>
      <w:vertAlign w:val="subscript"/>
    </w:rPr>
  </w:style>
  <w:style w:type="character" w:customStyle="1" w:styleId="CabealhoChar">
    <w:name w:val="Cabeçalho Char"/>
    <w:basedOn w:val="Fontepargpadro"/>
    <w:link w:val="Cabealho"/>
    <w:qFormat/>
    <w:rsid w:val="00D6751D"/>
    <w:rPr>
      <w:rFonts w:ascii="Univers" w:hAnsi="Univers"/>
      <w:vertAlign w:val="subscript"/>
    </w:rPr>
  </w:style>
  <w:style w:type="character" w:customStyle="1" w:styleId="RodapChar">
    <w:name w:val="Rodapé Char"/>
    <w:basedOn w:val="Fontepargpadro"/>
    <w:link w:val="Rodap"/>
    <w:qFormat/>
    <w:rsid w:val="00D6751D"/>
    <w:rPr>
      <w:color w:val="000000"/>
      <w:vertAlign w:val="subscript"/>
    </w:rPr>
  </w:style>
  <w:style w:type="character" w:styleId="Refdecomentrio">
    <w:name w:val="annotation reference"/>
    <w:qFormat/>
    <w:rsid w:val="00D6751D"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qFormat/>
    <w:rsid w:val="006D42E4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Linkdainternetvisitado">
    <w:name w:val="Link da internet visitado"/>
    <w:rsid w:val="00D6751D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D6751D"/>
    <w:rPr>
      <w:b/>
      <w:bCs/>
      <w:color w:val="000000"/>
      <w:sz w:val="20"/>
      <w:szCs w:val="20"/>
      <w:vertAlign w:val="subscript"/>
    </w:rPr>
  </w:style>
  <w:style w:type="character" w:customStyle="1" w:styleId="TextodebaloChar">
    <w:name w:val="Texto de balão Char"/>
    <w:basedOn w:val="Fontepargpadro"/>
    <w:link w:val="Textodebalo"/>
    <w:qFormat/>
    <w:rsid w:val="00D6751D"/>
    <w:rPr>
      <w:rFonts w:ascii="Tahoma" w:hAnsi="Tahoma" w:cs="Tahoma"/>
      <w:sz w:val="16"/>
      <w:szCs w:val="16"/>
      <w:vertAlign w:val="subscript"/>
    </w:rPr>
  </w:style>
  <w:style w:type="character" w:customStyle="1" w:styleId="Ttulo1Char">
    <w:name w:val="Título 1 Char"/>
    <w:basedOn w:val="Fontepargpadro"/>
    <w:link w:val="Ttulo1"/>
    <w:uiPriority w:val="9"/>
    <w:qFormat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0"/>
      <w:sz w:val="24"/>
      <w:effect w:val="none"/>
      <w:shd w:val="clear" w:color="auto" w:fill="E1DFDD"/>
      <w:vertAlign w:val="baseline"/>
      <w:em w:val="none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6D42E4"/>
    <w:rPr>
      <w:rFonts w:ascii="Univers" w:hAnsi="Univers"/>
      <w:sz w:val="20"/>
      <w:vertAlign w:val="subscript"/>
    </w:rPr>
  </w:style>
  <w:style w:type="character" w:customStyle="1" w:styleId="TextodecomentrioChar1">
    <w:name w:val="Texto de comentário Char1"/>
    <w:basedOn w:val="Fontepargpadro"/>
    <w:link w:val="Textodecomentrio"/>
    <w:qFormat/>
    <w:rsid w:val="006D42E4"/>
    <w:rPr>
      <w:rFonts w:ascii="Univers" w:hAnsi="Univers"/>
      <w:sz w:val="20"/>
      <w:vertAlign w:val="subscript"/>
    </w:rPr>
  </w:style>
  <w:style w:type="character" w:customStyle="1" w:styleId="ncoradanotaderodap">
    <w:name w:val="Âncora da nota de rodapé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sid w:val="006D42E4"/>
    <w:rPr>
      <w:w w:val="100"/>
      <w:effect w:val="none"/>
      <w:vertAlign w:val="superscript"/>
      <w:em w:val="none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D42E4"/>
    <w:rPr>
      <w:rFonts w:ascii="Univers" w:hAnsi="Univers"/>
      <w:sz w:val="16"/>
      <w:szCs w:val="16"/>
      <w:vertAlign w:val="subscript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qFormat/>
    <w:rsid w:val="00D053EE"/>
  </w:style>
  <w:style w:type="character" w:customStyle="1" w:styleId="Numeraodelinhas">
    <w:name w:val="Numeração de linhas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D6751D"/>
    <w:pPr>
      <w:ind w:left="-1"/>
      <w:textAlignment w:val="top"/>
      <w:outlineLvl w:val="0"/>
    </w:pPr>
    <w:rPr>
      <w:i/>
      <w:iCs/>
      <w:color w:val="44546A"/>
      <w:sz w:val="18"/>
      <w:szCs w:val="18"/>
      <w:vertAlign w:val="subscript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mrio1">
    <w:name w:val="toc 1"/>
    <w:basedOn w:val="Normal"/>
    <w:next w:val="Normal"/>
    <w:qFormat/>
    <w:rsid w:val="006D42E4"/>
    <w:pPr>
      <w:spacing w:line="1" w:lineRule="atLeast"/>
      <w:ind w:left="-1"/>
      <w:textAlignment w:val="top"/>
      <w:outlineLvl w:val="0"/>
    </w:pPr>
    <w:rPr>
      <w:rFonts w:ascii="Univers" w:hAnsi="Univers"/>
      <w:vertAlign w:val="subscript"/>
    </w:rPr>
  </w:style>
  <w:style w:type="paragraph" w:styleId="Sumrio2">
    <w:name w:val="toc 2"/>
    <w:basedOn w:val="Normal"/>
    <w:next w:val="Normal"/>
    <w:qFormat/>
    <w:rsid w:val="006D42E4"/>
    <w:pPr>
      <w:spacing w:line="1" w:lineRule="atLeast"/>
      <w:ind w:left="240"/>
      <w:textAlignment w:val="top"/>
      <w:outlineLvl w:val="0"/>
    </w:pPr>
    <w:rPr>
      <w:rFonts w:ascii="Univers" w:hAnsi="Univers"/>
      <w:vertAlign w:val="subscript"/>
    </w:rPr>
  </w:style>
  <w:style w:type="paragraph" w:styleId="Sumrio3">
    <w:name w:val="toc 3"/>
    <w:basedOn w:val="Normal"/>
    <w:next w:val="Normal"/>
    <w:qFormat/>
    <w:rsid w:val="006D42E4"/>
    <w:pPr>
      <w:spacing w:line="1" w:lineRule="atLeast"/>
      <w:ind w:left="480"/>
      <w:textAlignment w:val="top"/>
      <w:outlineLvl w:val="0"/>
    </w:pPr>
    <w:rPr>
      <w:rFonts w:ascii="Univers" w:hAnsi="Univers"/>
      <w:vertAlign w:val="subscript"/>
    </w:rPr>
  </w:style>
  <w:style w:type="paragraph" w:styleId="Textodecomentrio">
    <w:name w:val="annotation text"/>
    <w:basedOn w:val="Normal"/>
    <w:link w:val="TextodecomentrioChar1"/>
    <w:qFormat/>
    <w:rsid w:val="006D42E4"/>
    <w:pPr>
      <w:spacing w:line="1" w:lineRule="atLeast"/>
      <w:ind w:left="-1"/>
      <w:textAlignment w:val="top"/>
      <w:outlineLvl w:val="0"/>
    </w:pPr>
    <w:rPr>
      <w:rFonts w:ascii="Univers" w:hAnsi="Univers"/>
      <w:sz w:val="20"/>
      <w:vertAlign w:val="subscript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pacing w:line="1" w:lineRule="atLeast"/>
      <w:ind w:left="-1"/>
      <w:textAlignment w:val="top"/>
      <w:outlineLvl w:val="0"/>
    </w:pPr>
    <w:rPr>
      <w:rFonts w:ascii="Univers" w:hAnsi="Univers"/>
      <w:vertAlign w:val="subscript"/>
    </w:rPr>
  </w:style>
  <w:style w:type="paragraph" w:styleId="Rodap">
    <w:name w:val="footer"/>
    <w:basedOn w:val="Normal"/>
    <w:link w:val="RodapChar"/>
    <w:rsid w:val="00D6751D"/>
    <w:pPr>
      <w:ind w:left="-1"/>
      <w:textAlignment w:val="top"/>
      <w:outlineLvl w:val="0"/>
    </w:pPr>
    <w:rPr>
      <w:color w:val="000000"/>
      <w:vertAlign w:val="subscript"/>
    </w:rPr>
  </w:style>
  <w:style w:type="paragraph" w:styleId="ndicedeilustraes">
    <w:name w:val="table of figures"/>
    <w:basedOn w:val="Normal"/>
    <w:next w:val="Normal"/>
    <w:qFormat/>
    <w:rsid w:val="00D6751D"/>
    <w:pPr>
      <w:ind w:left="-1"/>
      <w:textAlignment w:val="top"/>
      <w:outlineLvl w:val="0"/>
    </w:pPr>
    <w:rPr>
      <w:color w:val="000000"/>
      <w:vertAlign w:val="subscript"/>
    </w:rPr>
  </w:style>
  <w:style w:type="paragraph" w:styleId="NormalWeb">
    <w:name w:val="Normal (Web)"/>
    <w:basedOn w:val="Normal"/>
    <w:uiPriority w:val="99"/>
    <w:qFormat/>
    <w:rsid w:val="00D6751D"/>
    <w:pPr>
      <w:spacing w:beforeAutospacing="1" w:afterAutospacing="1"/>
      <w:ind w:left="-1"/>
      <w:textAlignment w:val="top"/>
      <w:outlineLvl w:val="0"/>
    </w:pPr>
    <w:rPr>
      <w:rFonts w:ascii="Times New Roman" w:eastAsia="Times New Roman" w:hAnsi="Times New Roman" w:cs="Times New Roman"/>
      <w:vertAlign w:val="subscript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D6751D"/>
    <w:pPr>
      <w:spacing w:line="360" w:lineRule="auto"/>
    </w:pPr>
    <w:rPr>
      <w:b/>
      <w:bCs/>
    </w:rPr>
  </w:style>
  <w:style w:type="paragraph" w:styleId="Textodebalo">
    <w:name w:val="Balloon Text"/>
    <w:basedOn w:val="Normal"/>
    <w:link w:val="TextodebaloChar"/>
    <w:qFormat/>
    <w:rsid w:val="006D42E4"/>
    <w:pPr>
      <w:spacing w:line="1" w:lineRule="atLeast"/>
      <w:ind w:left="-1"/>
      <w:textAlignment w:val="top"/>
      <w:outlineLvl w:val="0"/>
    </w:pPr>
    <w:rPr>
      <w:rFonts w:ascii="Tahoma" w:hAnsi="Tahoma" w:cs="Tahoma"/>
      <w:sz w:val="16"/>
      <w:szCs w:val="16"/>
      <w:vertAlign w:val="subscript"/>
    </w:rPr>
  </w:style>
  <w:style w:type="paragraph" w:styleId="PargrafodaLista">
    <w:name w:val="List Paragraph"/>
    <w:basedOn w:val="Normal"/>
    <w:uiPriority w:val="34"/>
    <w:qFormat/>
    <w:rsid w:val="006D42E4"/>
    <w:pPr>
      <w:spacing w:line="1" w:lineRule="atLeast"/>
      <w:ind w:left="720"/>
      <w:contextualSpacing/>
      <w:textAlignment w:val="top"/>
      <w:outlineLvl w:val="0"/>
    </w:pPr>
    <w:rPr>
      <w:rFonts w:ascii="Univers" w:hAnsi="Univers"/>
      <w:vertAlign w:val="subscript"/>
    </w:rPr>
  </w:style>
  <w:style w:type="paragraph" w:styleId="CabealhodoSumrio">
    <w:name w:val="TOC Heading"/>
    <w:basedOn w:val="Ttulo1"/>
    <w:next w:val="Normal"/>
    <w:qFormat/>
    <w:rsid w:val="006D42E4"/>
    <w:pPr>
      <w:spacing w:line="276" w:lineRule="auto"/>
      <w:ind w:left="-1"/>
      <w:textAlignment w:val="top"/>
    </w:pPr>
    <w:rPr>
      <w:rFonts w:ascii="Cambria" w:eastAsia="Times New Roman" w:hAnsi="Cambria" w:cs="Times New Roman"/>
      <w:i/>
      <w:color w:val="365F91"/>
      <w:vertAlign w:val="subscript"/>
    </w:rPr>
  </w:style>
  <w:style w:type="paragraph" w:styleId="Textodenotaderodap">
    <w:name w:val="footnote text"/>
    <w:basedOn w:val="Normal"/>
    <w:link w:val="TextodenotaderodapChar"/>
    <w:qFormat/>
    <w:rsid w:val="006D42E4"/>
    <w:pPr>
      <w:spacing w:line="1" w:lineRule="atLeast"/>
      <w:ind w:left="-1"/>
      <w:textAlignment w:val="top"/>
      <w:outlineLvl w:val="0"/>
    </w:pPr>
    <w:rPr>
      <w:rFonts w:ascii="Univers" w:hAnsi="Univers"/>
      <w:sz w:val="20"/>
      <w:vertAlign w:val="subscript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pacing w:after="120" w:line="1" w:lineRule="atLeast"/>
      <w:ind w:left="283"/>
      <w:textAlignment w:val="top"/>
      <w:outlineLvl w:val="0"/>
    </w:pPr>
    <w:rPr>
      <w:rFonts w:ascii="Univers" w:hAnsi="Univers"/>
      <w:sz w:val="16"/>
      <w:szCs w:val="16"/>
      <w:vertAlign w:val="sub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pPr>
      <w:ind w:hanging="1"/>
    </w:pPr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qFormat/>
    <w:rsid w:val="00D6751D"/>
    <w:rPr>
      <w:color w:val="000000"/>
      <w:sz w:val="20"/>
      <w:szCs w:val="20"/>
      <w:vertAlign w:val="subscript"/>
    </w:rPr>
  </w:style>
  <w:style w:type="character" w:customStyle="1" w:styleId="CabealhoChar">
    <w:name w:val="Cabeçalho Char"/>
    <w:basedOn w:val="Fontepargpadro"/>
    <w:link w:val="Cabealho"/>
    <w:qFormat/>
    <w:rsid w:val="00D6751D"/>
    <w:rPr>
      <w:rFonts w:ascii="Univers" w:hAnsi="Univers"/>
      <w:vertAlign w:val="subscript"/>
    </w:rPr>
  </w:style>
  <w:style w:type="character" w:customStyle="1" w:styleId="RodapChar">
    <w:name w:val="Rodapé Char"/>
    <w:basedOn w:val="Fontepargpadro"/>
    <w:link w:val="Rodap"/>
    <w:qFormat/>
    <w:rsid w:val="00D6751D"/>
    <w:rPr>
      <w:color w:val="000000"/>
      <w:vertAlign w:val="subscript"/>
    </w:rPr>
  </w:style>
  <w:style w:type="character" w:styleId="Refdecomentrio">
    <w:name w:val="annotation reference"/>
    <w:qFormat/>
    <w:rsid w:val="00D6751D"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qFormat/>
    <w:rsid w:val="006D42E4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Linkdainternetvisitado">
    <w:name w:val="Link da internet visitado"/>
    <w:rsid w:val="00D6751D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D6751D"/>
    <w:rPr>
      <w:b/>
      <w:bCs/>
      <w:color w:val="000000"/>
      <w:sz w:val="20"/>
      <w:szCs w:val="20"/>
      <w:vertAlign w:val="subscript"/>
    </w:rPr>
  </w:style>
  <w:style w:type="character" w:customStyle="1" w:styleId="TextodebaloChar">
    <w:name w:val="Texto de balão Char"/>
    <w:basedOn w:val="Fontepargpadro"/>
    <w:link w:val="Textodebalo"/>
    <w:qFormat/>
    <w:rsid w:val="00D6751D"/>
    <w:rPr>
      <w:rFonts w:ascii="Tahoma" w:hAnsi="Tahoma" w:cs="Tahoma"/>
      <w:sz w:val="16"/>
      <w:szCs w:val="16"/>
      <w:vertAlign w:val="subscript"/>
    </w:rPr>
  </w:style>
  <w:style w:type="character" w:customStyle="1" w:styleId="Ttulo1Char">
    <w:name w:val="Título 1 Char"/>
    <w:basedOn w:val="Fontepargpadro"/>
    <w:link w:val="Ttulo1"/>
    <w:uiPriority w:val="9"/>
    <w:qFormat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0"/>
      <w:sz w:val="24"/>
      <w:effect w:val="none"/>
      <w:shd w:val="clear" w:color="auto" w:fill="E1DFDD"/>
      <w:vertAlign w:val="baseline"/>
      <w:em w:val="none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6D42E4"/>
    <w:rPr>
      <w:rFonts w:ascii="Univers" w:hAnsi="Univers"/>
      <w:sz w:val="20"/>
      <w:vertAlign w:val="subscript"/>
    </w:rPr>
  </w:style>
  <w:style w:type="character" w:customStyle="1" w:styleId="TextodecomentrioChar1">
    <w:name w:val="Texto de comentário Char1"/>
    <w:basedOn w:val="Fontepargpadro"/>
    <w:link w:val="Textodecomentrio"/>
    <w:qFormat/>
    <w:rsid w:val="006D42E4"/>
    <w:rPr>
      <w:rFonts w:ascii="Univers" w:hAnsi="Univers"/>
      <w:sz w:val="20"/>
      <w:vertAlign w:val="subscript"/>
    </w:rPr>
  </w:style>
  <w:style w:type="character" w:customStyle="1" w:styleId="ncoradanotaderodap">
    <w:name w:val="Âncora da nota de rodapé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sid w:val="006D42E4"/>
    <w:rPr>
      <w:w w:val="100"/>
      <w:effect w:val="none"/>
      <w:vertAlign w:val="superscript"/>
      <w:em w:val="none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D42E4"/>
    <w:rPr>
      <w:rFonts w:ascii="Univers" w:hAnsi="Univers"/>
      <w:sz w:val="16"/>
      <w:szCs w:val="16"/>
      <w:vertAlign w:val="subscript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qFormat/>
    <w:rsid w:val="00D053EE"/>
  </w:style>
  <w:style w:type="character" w:customStyle="1" w:styleId="Numeraodelinhas">
    <w:name w:val="Numeração de linhas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D6751D"/>
    <w:pPr>
      <w:ind w:left="-1"/>
      <w:textAlignment w:val="top"/>
      <w:outlineLvl w:val="0"/>
    </w:pPr>
    <w:rPr>
      <w:i/>
      <w:iCs/>
      <w:color w:val="44546A"/>
      <w:sz w:val="18"/>
      <w:szCs w:val="18"/>
      <w:vertAlign w:val="subscript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mrio1">
    <w:name w:val="toc 1"/>
    <w:basedOn w:val="Normal"/>
    <w:next w:val="Normal"/>
    <w:qFormat/>
    <w:rsid w:val="006D42E4"/>
    <w:pPr>
      <w:spacing w:line="1" w:lineRule="atLeast"/>
      <w:ind w:left="-1"/>
      <w:textAlignment w:val="top"/>
      <w:outlineLvl w:val="0"/>
    </w:pPr>
    <w:rPr>
      <w:rFonts w:ascii="Univers" w:hAnsi="Univers"/>
      <w:vertAlign w:val="subscript"/>
    </w:rPr>
  </w:style>
  <w:style w:type="paragraph" w:styleId="Sumrio2">
    <w:name w:val="toc 2"/>
    <w:basedOn w:val="Normal"/>
    <w:next w:val="Normal"/>
    <w:qFormat/>
    <w:rsid w:val="006D42E4"/>
    <w:pPr>
      <w:spacing w:line="1" w:lineRule="atLeast"/>
      <w:ind w:left="240"/>
      <w:textAlignment w:val="top"/>
      <w:outlineLvl w:val="0"/>
    </w:pPr>
    <w:rPr>
      <w:rFonts w:ascii="Univers" w:hAnsi="Univers"/>
      <w:vertAlign w:val="subscript"/>
    </w:rPr>
  </w:style>
  <w:style w:type="paragraph" w:styleId="Sumrio3">
    <w:name w:val="toc 3"/>
    <w:basedOn w:val="Normal"/>
    <w:next w:val="Normal"/>
    <w:qFormat/>
    <w:rsid w:val="006D42E4"/>
    <w:pPr>
      <w:spacing w:line="1" w:lineRule="atLeast"/>
      <w:ind w:left="480"/>
      <w:textAlignment w:val="top"/>
      <w:outlineLvl w:val="0"/>
    </w:pPr>
    <w:rPr>
      <w:rFonts w:ascii="Univers" w:hAnsi="Univers"/>
      <w:vertAlign w:val="subscript"/>
    </w:rPr>
  </w:style>
  <w:style w:type="paragraph" w:styleId="Textodecomentrio">
    <w:name w:val="annotation text"/>
    <w:basedOn w:val="Normal"/>
    <w:link w:val="TextodecomentrioChar1"/>
    <w:qFormat/>
    <w:rsid w:val="006D42E4"/>
    <w:pPr>
      <w:spacing w:line="1" w:lineRule="atLeast"/>
      <w:ind w:left="-1"/>
      <w:textAlignment w:val="top"/>
      <w:outlineLvl w:val="0"/>
    </w:pPr>
    <w:rPr>
      <w:rFonts w:ascii="Univers" w:hAnsi="Univers"/>
      <w:sz w:val="20"/>
      <w:vertAlign w:val="subscript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pacing w:line="1" w:lineRule="atLeast"/>
      <w:ind w:left="-1"/>
      <w:textAlignment w:val="top"/>
      <w:outlineLvl w:val="0"/>
    </w:pPr>
    <w:rPr>
      <w:rFonts w:ascii="Univers" w:hAnsi="Univers"/>
      <w:vertAlign w:val="subscript"/>
    </w:rPr>
  </w:style>
  <w:style w:type="paragraph" w:styleId="Rodap">
    <w:name w:val="footer"/>
    <w:basedOn w:val="Normal"/>
    <w:link w:val="RodapChar"/>
    <w:rsid w:val="00D6751D"/>
    <w:pPr>
      <w:ind w:left="-1"/>
      <w:textAlignment w:val="top"/>
      <w:outlineLvl w:val="0"/>
    </w:pPr>
    <w:rPr>
      <w:color w:val="000000"/>
      <w:vertAlign w:val="subscript"/>
    </w:rPr>
  </w:style>
  <w:style w:type="paragraph" w:styleId="ndicedeilustraes">
    <w:name w:val="table of figures"/>
    <w:basedOn w:val="Normal"/>
    <w:next w:val="Normal"/>
    <w:qFormat/>
    <w:rsid w:val="00D6751D"/>
    <w:pPr>
      <w:ind w:left="-1"/>
      <w:textAlignment w:val="top"/>
      <w:outlineLvl w:val="0"/>
    </w:pPr>
    <w:rPr>
      <w:color w:val="000000"/>
      <w:vertAlign w:val="subscript"/>
    </w:rPr>
  </w:style>
  <w:style w:type="paragraph" w:styleId="NormalWeb">
    <w:name w:val="Normal (Web)"/>
    <w:basedOn w:val="Normal"/>
    <w:uiPriority w:val="99"/>
    <w:qFormat/>
    <w:rsid w:val="00D6751D"/>
    <w:pPr>
      <w:spacing w:beforeAutospacing="1" w:afterAutospacing="1"/>
      <w:ind w:left="-1"/>
      <w:textAlignment w:val="top"/>
      <w:outlineLvl w:val="0"/>
    </w:pPr>
    <w:rPr>
      <w:rFonts w:ascii="Times New Roman" w:eastAsia="Times New Roman" w:hAnsi="Times New Roman" w:cs="Times New Roman"/>
      <w:vertAlign w:val="subscript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D6751D"/>
    <w:pPr>
      <w:spacing w:line="360" w:lineRule="auto"/>
    </w:pPr>
    <w:rPr>
      <w:b/>
      <w:bCs/>
    </w:rPr>
  </w:style>
  <w:style w:type="paragraph" w:styleId="Textodebalo">
    <w:name w:val="Balloon Text"/>
    <w:basedOn w:val="Normal"/>
    <w:link w:val="TextodebaloChar"/>
    <w:qFormat/>
    <w:rsid w:val="006D42E4"/>
    <w:pPr>
      <w:spacing w:line="1" w:lineRule="atLeast"/>
      <w:ind w:left="-1"/>
      <w:textAlignment w:val="top"/>
      <w:outlineLvl w:val="0"/>
    </w:pPr>
    <w:rPr>
      <w:rFonts w:ascii="Tahoma" w:hAnsi="Tahoma" w:cs="Tahoma"/>
      <w:sz w:val="16"/>
      <w:szCs w:val="16"/>
      <w:vertAlign w:val="subscript"/>
    </w:rPr>
  </w:style>
  <w:style w:type="paragraph" w:styleId="PargrafodaLista">
    <w:name w:val="List Paragraph"/>
    <w:basedOn w:val="Normal"/>
    <w:uiPriority w:val="34"/>
    <w:qFormat/>
    <w:rsid w:val="006D42E4"/>
    <w:pPr>
      <w:spacing w:line="1" w:lineRule="atLeast"/>
      <w:ind w:left="720"/>
      <w:contextualSpacing/>
      <w:textAlignment w:val="top"/>
      <w:outlineLvl w:val="0"/>
    </w:pPr>
    <w:rPr>
      <w:rFonts w:ascii="Univers" w:hAnsi="Univers"/>
      <w:vertAlign w:val="subscript"/>
    </w:rPr>
  </w:style>
  <w:style w:type="paragraph" w:styleId="CabealhodoSumrio">
    <w:name w:val="TOC Heading"/>
    <w:basedOn w:val="Ttulo1"/>
    <w:next w:val="Normal"/>
    <w:qFormat/>
    <w:rsid w:val="006D42E4"/>
    <w:pPr>
      <w:spacing w:line="276" w:lineRule="auto"/>
      <w:ind w:left="-1"/>
      <w:textAlignment w:val="top"/>
    </w:pPr>
    <w:rPr>
      <w:rFonts w:ascii="Cambria" w:eastAsia="Times New Roman" w:hAnsi="Cambria" w:cs="Times New Roman"/>
      <w:i/>
      <w:color w:val="365F91"/>
      <w:vertAlign w:val="subscript"/>
    </w:rPr>
  </w:style>
  <w:style w:type="paragraph" w:styleId="Textodenotaderodap">
    <w:name w:val="footnote text"/>
    <w:basedOn w:val="Normal"/>
    <w:link w:val="TextodenotaderodapChar"/>
    <w:qFormat/>
    <w:rsid w:val="006D42E4"/>
    <w:pPr>
      <w:spacing w:line="1" w:lineRule="atLeast"/>
      <w:ind w:left="-1"/>
      <w:textAlignment w:val="top"/>
      <w:outlineLvl w:val="0"/>
    </w:pPr>
    <w:rPr>
      <w:rFonts w:ascii="Univers" w:hAnsi="Univers"/>
      <w:sz w:val="20"/>
      <w:vertAlign w:val="subscript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pacing w:after="120" w:line="1" w:lineRule="atLeast"/>
      <w:ind w:left="283"/>
      <w:textAlignment w:val="top"/>
      <w:outlineLvl w:val="0"/>
    </w:pPr>
    <w:rPr>
      <w:rFonts w:ascii="Univers" w:hAnsi="Univers"/>
      <w:sz w:val="16"/>
      <w:szCs w:val="16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nosilva_ecotur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57ED03-2274-4586-BA72-723802F4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Paulo E. Cruvinel</cp:lastModifiedBy>
  <cp:revision>2</cp:revision>
  <dcterms:created xsi:type="dcterms:W3CDTF">2023-07-11T19:20:00Z</dcterms:created>
  <dcterms:modified xsi:type="dcterms:W3CDTF">2023-07-11T19:20:00Z</dcterms:modified>
  <dc:language>pt-BR</dc:language>
</cp:coreProperties>
</file>