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5D015" w14:textId="0519600A" w:rsidR="008D7854" w:rsidRPr="008D7854" w:rsidRDefault="00DE7EAF" w:rsidP="008D7854">
      <w:pPr>
        <w:spacing w:before="240" w:line="276" w:lineRule="auto"/>
        <w:ind w:firstLine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Avali</w:t>
      </w:r>
      <w:r w:rsidR="00BA696F">
        <w:rPr>
          <w:rFonts w:ascii="Times New Roman" w:eastAsia="Times New Roman" w:hAnsi="Times New Roman" w:cs="Times New Roman"/>
          <w:b/>
          <w:sz w:val="28"/>
          <w:szCs w:val="28"/>
        </w:rPr>
        <w:t xml:space="preserve">ação morfológica de híbridos com diferentes combinações de </w:t>
      </w:r>
      <w:r w:rsidR="000E1722">
        <w:rPr>
          <w:rFonts w:ascii="Times New Roman" w:eastAsia="Times New Roman" w:hAnsi="Times New Roman" w:cs="Times New Roman"/>
          <w:b/>
          <w:i/>
          <w:sz w:val="28"/>
          <w:szCs w:val="28"/>
        </w:rPr>
        <w:t>Paspalum</w:t>
      </w:r>
      <w:r w:rsidRPr="00463F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463F66">
        <w:rPr>
          <w:rFonts w:ascii="Times New Roman" w:eastAsia="Times New Roman" w:hAnsi="Times New Roman" w:cs="Times New Roman"/>
          <w:b/>
          <w:i/>
          <w:sz w:val="28"/>
          <w:szCs w:val="28"/>
        </w:rPr>
        <w:t>malacophyllum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 w:rsidRPr="00463F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P. </w:t>
      </w:r>
      <w:proofErr w:type="spellStart"/>
      <w:r w:rsidRPr="00463F66">
        <w:rPr>
          <w:rFonts w:ascii="Times New Roman" w:eastAsia="Times New Roman" w:hAnsi="Times New Roman" w:cs="Times New Roman"/>
          <w:b/>
          <w:i/>
          <w:sz w:val="28"/>
          <w:szCs w:val="28"/>
        </w:rPr>
        <w:t>regnellii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e </w:t>
      </w:r>
      <w:r w:rsidRPr="00463F66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P. </w:t>
      </w:r>
      <w:proofErr w:type="spellStart"/>
      <w:r w:rsidRPr="00463F66">
        <w:rPr>
          <w:rFonts w:ascii="Times New Roman" w:eastAsia="Times New Roman" w:hAnsi="Times New Roman" w:cs="Times New Roman"/>
          <w:b/>
          <w:i/>
          <w:sz w:val="28"/>
          <w:szCs w:val="28"/>
        </w:rPr>
        <w:t>urvillei</w:t>
      </w:r>
      <w:proofErr w:type="spellEnd"/>
    </w:p>
    <w:p w14:paraId="00000002" w14:textId="7E0466ED" w:rsidR="007F0282" w:rsidRDefault="00DE7EAF">
      <w:pPr>
        <w:spacing w:line="276" w:lineRule="auto"/>
        <w:ind w:firstLine="0"/>
        <w:jc w:val="center"/>
        <w:rPr>
          <w:rFonts w:ascii="Times New Roman" w:eastAsia="Times New Roman" w:hAnsi="Times New Roman" w:cs="Times New Roman"/>
          <w:sz w:val="22"/>
          <w:szCs w:val="22"/>
          <w:vertAlign w:val="superscript"/>
        </w:rPr>
      </w:pPr>
      <w:r>
        <w:rPr>
          <w:rFonts w:ascii="Times New Roman" w:eastAsia="Times New Roman" w:hAnsi="Times New Roman" w:cs="Times New Roman"/>
          <w:sz w:val="20"/>
          <w:szCs w:val="20"/>
          <w:u w:val="single"/>
        </w:rPr>
        <w:t>Stefany Liau-Kang Goicochea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; Naiana Barbosa Dinato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Maria Luiza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Melaré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Gomes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 xml:space="preserve"> 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="000E1722">
        <w:rPr>
          <w:rFonts w:ascii="Times New Roman" w:eastAsia="Times New Roman" w:hAnsi="Times New Roman" w:cs="Times New Roman"/>
          <w:sz w:val="20"/>
          <w:szCs w:val="20"/>
        </w:rPr>
        <w:t xml:space="preserve">Bianca </w:t>
      </w:r>
      <w:proofErr w:type="spellStart"/>
      <w:r w:rsidR="000E1722">
        <w:rPr>
          <w:rFonts w:ascii="Times New Roman" w:eastAsia="Times New Roman" w:hAnsi="Times New Roman" w:cs="Times New Roman"/>
          <w:sz w:val="20"/>
          <w:szCs w:val="20"/>
        </w:rPr>
        <w:t>Baccili</w:t>
      </w:r>
      <w:proofErr w:type="spellEnd"/>
      <w:r w:rsidR="000E1722">
        <w:rPr>
          <w:rFonts w:ascii="Times New Roman" w:eastAsia="Times New Roman" w:hAnsi="Times New Roman" w:cs="Times New Roman"/>
          <w:sz w:val="20"/>
          <w:szCs w:val="20"/>
        </w:rPr>
        <w:t xml:space="preserve"> Zanotto V</w:t>
      </w:r>
      <w:r w:rsidR="000E1722" w:rsidRPr="000E1722">
        <w:rPr>
          <w:rFonts w:ascii="Times New Roman" w:eastAsia="Times New Roman" w:hAnsi="Times New Roman" w:cs="Times New Roman"/>
          <w:sz w:val="20"/>
          <w:szCs w:val="20"/>
        </w:rPr>
        <w:t>igna</w:t>
      </w:r>
      <w:r w:rsidR="008D785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E1722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 w:rsidR="000E1722">
        <w:rPr>
          <w:rFonts w:ascii="Times New Roman" w:eastAsia="Times New Roman" w:hAnsi="Times New Roman" w:cs="Times New Roman"/>
          <w:sz w:val="20"/>
          <w:szCs w:val="20"/>
        </w:rPr>
        <w:t>;</w:t>
      </w:r>
      <w:r w:rsidR="00F05B9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Frederico de Pina Matta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; Marcelo Mattos Cavallari</w:t>
      </w:r>
      <w:r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>; Alessandra Pereira Fávero</w:t>
      </w:r>
      <w:r w:rsidR="00336517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4</w:t>
      </w:r>
    </w:p>
    <w:p w14:paraId="00000003" w14:textId="77777777" w:rsidR="007F0282" w:rsidRDefault="00DE7EAF">
      <w:pPr>
        <w:shd w:val="clear" w:color="auto" w:fill="FFFFFF"/>
        <w:spacing w:line="276" w:lineRule="auto"/>
        <w:ind w:firstLine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0000004" w14:textId="77777777" w:rsidR="007F0282" w:rsidRDefault="00DE7EAF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0"/>
          <w:szCs w:val="20"/>
        </w:rPr>
        <w:t>Aluna de doutorado em Botânica, Universidade de Brasília, DF. Bolsista DTI-C CNPq, Embrapa Pecuária Sudeste, São Carlos, SP; stefanyliaukang@gmail.com</w:t>
      </w:r>
    </w:p>
    <w:p w14:paraId="00000005" w14:textId="024B2AD9" w:rsidR="007F0282" w:rsidRDefault="00DE7EAF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sz w:val="20"/>
          <w:szCs w:val="20"/>
        </w:rPr>
        <w:t>Alu</w:t>
      </w:r>
      <w:r w:rsidR="003A040B">
        <w:rPr>
          <w:rFonts w:ascii="Times New Roman" w:eastAsia="Times New Roman" w:hAnsi="Times New Roman" w:cs="Times New Roman"/>
          <w:sz w:val="20"/>
          <w:szCs w:val="20"/>
        </w:rPr>
        <w:t>na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de doutorado em Genética e Evolução UFSCar, São Carlos, SP</w:t>
      </w:r>
    </w:p>
    <w:p w14:paraId="00000006" w14:textId="77777777" w:rsidR="007F0282" w:rsidRDefault="00DE7EAF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3 </w:t>
      </w:r>
      <w:r>
        <w:rPr>
          <w:rFonts w:ascii="Times New Roman" w:eastAsia="Times New Roman" w:hAnsi="Times New Roman" w:cs="Times New Roman"/>
          <w:sz w:val="20"/>
          <w:szCs w:val="20"/>
        </w:rPr>
        <w:t>Aluna de graduação em Biotecnologia, UFSCar, São Carlos, SP</w:t>
      </w:r>
    </w:p>
    <w:p w14:paraId="5FF8C672" w14:textId="1BC802CF" w:rsidR="008D7854" w:rsidRDefault="00DE7EAF" w:rsidP="008D7854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 xml:space="preserve">4 </w:t>
      </w:r>
      <w:r>
        <w:rPr>
          <w:rFonts w:ascii="Times New Roman" w:eastAsia="Times New Roman" w:hAnsi="Times New Roman" w:cs="Times New Roman"/>
          <w:sz w:val="20"/>
          <w:szCs w:val="20"/>
        </w:rPr>
        <w:t>Pesquisador</w:t>
      </w:r>
      <w:r w:rsidR="00336517">
        <w:rPr>
          <w:rFonts w:ascii="Times New Roman" w:eastAsia="Times New Roman" w:hAnsi="Times New Roman" w:cs="Times New Roman"/>
          <w:sz w:val="20"/>
          <w:szCs w:val="20"/>
        </w:rPr>
        <w:t>(a)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da Embrapa Pecuária Sudeste, São Carlos, SP</w:t>
      </w:r>
    </w:p>
    <w:p w14:paraId="7F5278F7" w14:textId="77777777" w:rsidR="008D7854" w:rsidRDefault="008D7854" w:rsidP="008D7854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09" w14:textId="1753A7A1" w:rsidR="007F0282" w:rsidRDefault="00DE7EAF" w:rsidP="008D7854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 </w:t>
      </w:r>
      <w:r w:rsidR="00570B3B">
        <w:rPr>
          <w:rFonts w:ascii="Times New Roman" w:eastAsia="Times New Roman" w:hAnsi="Times New Roman" w:cs="Times New Roman"/>
        </w:rPr>
        <w:t>gênero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>Paspalum</w:t>
      </w:r>
      <w:r>
        <w:rPr>
          <w:rFonts w:ascii="Times New Roman" w:eastAsia="Times New Roman" w:hAnsi="Times New Roman" w:cs="Times New Roman"/>
        </w:rPr>
        <w:t xml:space="preserve"> L. é um dos mais abundantes </w:t>
      </w:r>
      <w:r w:rsidR="003A040B">
        <w:rPr>
          <w:rFonts w:ascii="Times New Roman" w:eastAsia="Times New Roman" w:hAnsi="Times New Roman" w:cs="Times New Roman"/>
        </w:rPr>
        <w:t>dentre a</w:t>
      </w:r>
      <w:r>
        <w:rPr>
          <w:rFonts w:ascii="Times New Roman" w:eastAsia="Times New Roman" w:hAnsi="Times New Roman" w:cs="Times New Roman"/>
        </w:rPr>
        <w:t>s gramíneas</w:t>
      </w:r>
      <w:r w:rsidR="00977D74"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com aproximadamente 350 espécies</w:t>
      </w:r>
      <w:r w:rsidR="00C44FEA" w:rsidRPr="005526F9">
        <w:rPr>
          <w:rFonts w:ascii="Times New Roman" w:eastAsia="Times New Roman" w:hAnsi="Times New Roman" w:cs="Times New Roman"/>
        </w:rPr>
        <w:t>. A importância do gênero no setor forrageiro se justifica por espécies que possuem resistência a pragas e adaptáveis a condições ambientais desafiadoras</w:t>
      </w:r>
      <w:r w:rsidRPr="005526F9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  <w:r w:rsidRPr="00977D74">
        <w:rPr>
          <w:rFonts w:ascii="Times New Roman" w:eastAsia="Times New Roman" w:hAnsi="Times New Roman" w:cs="Times New Roman"/>
        </w:rPr>
        <w:t xml:space="preserve"> </w:t>
      </w:r>
      <w:r w:rsidR="00C44FEA">
        <w:rPr>
          <w:rFonts w:ascii="Times New Roman" w:eastAsia="Times New Roman" w:hAnsi="Times New Roman" w:cs="Times New Roman"/>
        </w:rPr>
        <w:t xml:space="preserve">O </w:t>
      </w:r>
      <w:r w:rsidRPr="00977D74">
        <w:rPr>
          <w:rFonts w:ascii="Times New Roman" w:eastAsia="Times New Roman" w:hAnsi="Times New Roman" w:cs="Times New Roman"/>
        </w:rPr>
        <w:t>programa de melhoramento</w:t>
      </w:r>
      <w:r w:rsidR="00C44FEA">
        <w:rPr>
          <w:rFonts w:ascii="Times New Roman" w:eastAsia="Times New Roman" w:hAnsi="Times New Roman" w:cs="Times New Roman"/>
        </w:rPr>
        <w:t xml:space="preserve"> genético</w:t>
      </w:r>
      <w:r w:rsidRPr="00977D74">
        <w:rPr>
          <w:rFonts w:ascii="Times New Roman" w:eastAsia="Times New Roman" w:hAnsi="Times New Roman" w:cs="Times New Roman"/>
        </w:rPr>
        <w:t xml:space="preserve"> de</w:t>
      </w:r>
      <w:r w:rsidR="00C44FEA">
        <w:rPr>
          <w:rFonts w:ascii="Times New Roman" w:eastAsia="Times New Roman" w:hAnsi="Times New Roman" w:cs="Times New Roman"/>
        </w:rPr>
        <w:t xml:space="preserve"> </w:t>
      </w:r>
      <w:r w:rsidR="00C44FEA">
        <w:rPr>
          <w:rFonts w:ascii="Times New Roman" w:eastAsia="Times New Roman" w:hAnsi="Times New Roman" w:cs="Times New Roman"/>
          <w:i/>
        </w:rPr>
        <w:t>Paspalum</w:t>
      </w:r>
      <w:r w:rsidRPr="00977D74">
        <w:rPr>
          <w:rFonts w:ascii="Times New Roman" w:eastAsia="Times New Roman" w:hAnsi="Times New Roman" w:cs="Times New Roman"/>
        </w:rPr>
        <w:t xml:space="preserve"> </w:t>
      </w:r>
      <w:r w:rsidR="00C44FEA">
        <w:rPr>
          <w:rFonts w:ascii="Times New Roman" w:eastAsia="Times New Roman" w:hAnsi="Times New Roman" w:cs="Times New Roman"/>
        </w:rPr>
        <w:t xml:space="preserve">da Embrapa Pecuária Sudeste </w:t>
      </w:r>
      <w:r w:rsidR="00BA696F">
        <w:rPr>
          <w:rFonts w:ascii="Times New Roman" w:eastAsia="Times New Roman" w:hAnsi="Times New Roman" w:cs="Times New Roman"/>
        </w:rPr>
        <w:t xml:space="preserve">gerou </w:t>
      </w:r>
      <w:r w:rsidR="00C44FEA">
        <w:rPr>
          <w:rFonts w:ascii="Times New Roman" w:eastAsia="Times New Roman" w:hAnsi="Times New Roman" w:cs="Times New Roman"/>
        </w:rPr>
        <w:t>híbridos interespecíficos através de cruzamentos controlados</w:t>
      </w:r>
      <w:r w:rsidR="00BA696F">
        <w:rPr>
          <w:rFonts w:ascii="Times New Roman" w:eastAsia="Times New Roman" w:hAnsi="Times New Roman" w:cs="Times New Roman"/>
        </w:rPr>
        <w:t>, cuja condição híbrida foi confirmada com auxílio de marcadores moleculares. No presente trabalho, buscou-se determinar quais as características morfológicas podem</w:t>
      </w:r>
      <w:r w:rsidR="00977D74">
        <w:rPr>
          <w:rFonts w:ascii="Times New Roman" w:eastAsia="Times New Roman" w:hAnsi="Times New Roman" w:cs="Times New Roman"/>
        </w:rPr>
        <w:t xml:space="preserve"> auxiliar </w:t>
      </w:r>
      <w:r w:rsidRPr="00977D74">
        <w:rPr>
          <w:rFonts w:ascii="Times New Roman" w:eastAsia="Times New Roman" w:hAnsi="Times New Roman" w:cs="Times New Roman"/>
        </w:rPr>
        <w:t xml:space="preserve">os melhoristas na </w:t>
      </w:r>
      <w:r w:rsidR="00BA696F">
        <w:rPr>
          <w:rFonts w:ascii="Times New Roman" w:eastAsia="Times New Roman" w:hAnsi="Times New Roman" w:cs="Times New Roman"/>
        </w:rPr>
        <w:t>identificação dos híbridos previamente ao uso de marcadores moleculares, economizando-se tempo e recursos financeiros. Para isso, foi realizada a</w:t>
      </w:r>
      <w:r w:rsidR="003A040B">
        <w:rPr>
          <w:rFonts w:ascii="Times New Roman" w:eastAsia="Times New Roman" w:hAnsi="Times New Roman" w:cs="Times New Roman"/>
        </w:rPr>
        <w:t xml:space="preserve"> caracterização</w:t>
      </w:r>
      <w:r w:rsidR="00977D74">
        <w:rPr>
          <w:rFonts w:ascii="Times New Roman" w:eastAsia="Times New Roman" w:hAnsi="Times New Roman" w:cs="Times New Roman"/>
        </w:rPr>
        <w:t xml:space="preserve"> morfológica</w:t>
      </w:r>
      <w:r w:rsidR="003A040B">
        <w:rPr>
          <w:rFonts w:ascii="Times New Roman" w:eastAsia="Times New Roman" w:hAnsi="Times New Roman" w:cs="Times New Roman"/>
        </w:rPr>
        <w:t xml:space="preserve"> de</w:t>
      </w:r>
      <w:r>
        <w:rPr>
          <w:rFonts w:ascii="Times New Roman" w:eastAsia="Times New Roman" w:hAnsi="Times New Roman" w:cs="Times New Roman"/>
        </w:rPr>
        <w:t xml:space="preserve"> </w:t>
      </w:r>
      <w:r w:rsidR="00922CBA" w:rsidRPr="006D7519">
        <w:rPr>
          <w:rFonts w:ascii="Times New Roman" w:eastAsia="Times New Roman" w:hAnsi="Times New Roman" w:cs="Times New Roman"/>
        </w:rPr>
        <w:t>4</w:t>
      </w:r>
      <w:r w:rsidR="006529A8" w:rsidRPr="006D7519">
        <w:rPr>
          <w:rFonts w:ascii="Times New Roman" w:eastAsia="Times New Roman" w:hAnsi="Times New Roman" w:cs="Times New Roman"/>
        </w:rPr>
        <w:t>3</w:t>
      </w:r>
      <w:r w:rsidR="00922CBA" w:rsidRPr="006D7519">
        <w:rPr>
          <w:rFonts w:ascii="Times New Roman" w:eastAsia="Times New Roman" w:hAnsi="Times New Roman" w:cs="Times New Roman"/>
        </w:rPr>
        <w:t xml:space="preserve"> </w:t>
      </w:r>
      <w:r w:rsidR="00977D74">
        <w:rPr>
          <w:rFonts w:ascii="Times New Roman" w:eastAsia="Times New Roman" w:hAnsi="Times New Roman" w:cs="Times New Roman"/>
        </w:rPr>
        <w:t>híbridos</w:t>
      </w:r>
      <w:r w:rsidR="00C44FE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provenientes dos cruzamentos dos genitores masculinos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malacophyllum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 w:rsidR="003A040B"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</w:rPr>
        <w:t>P-006</w:t>
      </w:r>
      <w:r w:rsidR="0051796E">
        <w:rPr>
          <w:rFonts w:ascii="Times New Roman" w:eastAsia="Times New Roman" w:hAnsi="Times New Roman" w:cs="Times New Roman"/>
          <w:i/>
        </w:rPr>
        <w:t xml:space="preserve"> </w:t>
      </w:r>
      <w:r w:rsidR="0051796E" w:rsidRPr="00463F66">
        <w:rPr>
          <w:rFonts w:ascii="Times New Roman" w:eastAsia="Times New Roman" w:hAnsi="Times New Roman" w:cs="Times New Roman"/>
        </w:rPr>
        <w:t>e</w:t>
      </w:r>
      <w:r w:rsidR="0051796E">
        <w:rPr>
          <w:rFonts w:ascii="Times New Roman" w:eastAsia="Times New Roman" w:hAnsi="Times New Roman" w:cs="Times New Roman"/>
          <w:i/>
        </w:rPr>
        <w:t xml:space="preserve"> </w:t>
      </w:r>
      <w:r w:rsidR="0051796E">
        <w:rPr>
          <w:rFonts w:ascii="Times New Roman" w:eastAsia="Times New Roman" w:hAnsi="Times New Roman" w:cs="Times New Roman"/>
        </w:rPr>
        <w:t>BGP-293</w:t>
      </w:r>
      <w:r w:rsidR="00A014B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regnellii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BGP-215, e femininos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urvillei</w:t>
      </w:r>
      <w:proofErr w:type="spellEnd"/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BGP-393</w:t>
      </w:r>
      <w:r w:rsidR="009F298F">
        <w:rPr>
          <w:rFonts w:ascii="Times New Roman" w:eastAsia="Times New Roman" w:hAnsi="Times New Roman" w:cs="Times New Roman"/>
        </w:rPr>
        <w:t xml:space="preserve"> </w:t>
      </w:r>
      <w:r w:rsidR="00262A78">
        <w:rPr>
          <w:rFonts w:ascii="Times New Roman" w:eastAsia="Times New Roman" w:hAnsi="Times New Roman" w:cs="Times New Roman"/>
        </w:rPr>
        <w:t xml:space="preserve">e </w:t>
      </w:r>
      <w:r w:rsidR="00383C81">
        <w:rPr>
          <w:rFonts w:ascii="Times New Roman" w:eastAsia="Times New Roman" w:hAnsi="Times New Roman" w:cs="Times New Roman"/>
        </w:rPr>
        <w:t>o</w:t>
      </w:r>
      <w:r w:rsidR="00EA557B">
        <w:rPr>
          <w:rFonts w:ascii="Times New Roman" w:eastAsia="Times New Roman" w:hAnsi="Times New Roman" w:cs="Times New Roman"/>
        </w:rPr>
        <w:t xml:space="preserve"> híbrido de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regnellii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EA557B"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</w:rPr>
        <w:t>BGP-258</w:t>
      </w:r>
      <w:r w:rsidR="006B6619">
        <w:rPr>
          <w:rFonts w:ascii="Times New Roman" w:eastAsia="Times New Roman" w:hAnsi="Times New Roman" w:cs="Times New Roman"/>
        </w:rPr>
        <w:t xml:space="preserve"> x </w:t>
      </w:r>
      <w:r w:rsidR="00A014B5">
        <w:rPr>
          <w:rFonts w:ascii="Times New Roman" w:eastAsia="Times New Roman" w:hAnsi="Times New Roman" w:cs="Times New Roman"/>
        </w:rPr>
        <w:t>BGP-397</w:t>
      </w:r>
      <w:r w:rsidR="00EA557B"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</w:rPr>
        <w:t xml:space="preserve">. </w:t>
      </w:r>
      <w:r w:rsidR="003A040B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 xml:space="preserve"> hipótese consider</w:t>
      </w:r>
      <w:r w:rsidR="003A040B">
        <w:rPr>
          <w:rFonts w:ascii="Times New Roman" w:eastAsia="Times New Roman" w:hAnsi="Times New Roman" w:cs="Times New Roman"/>
        </w:rPr>
        <w:t xml:space="preserve">ada é </w:t>
      </w:r>
      <w:r w:rsidR="00977D74">
        <w:rPr>
          <w:rFonts w:ascii="Times New Roman" w:eastAsia="Times New Roman" w:hAnsi="Times New Roman" w:cs="Times New Roman"/>
        </w:rPr>
        <w:t xml:space="preserve">a </w:t>
      </w:r>
      <w:r w:rsidR="003A040B"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</w:rPr>
        <w:t>que</w:t>
      </w:r>
      <w:r w:rsidR="003A040B">
        <w:rPr>
          <w:rFonts w:ascii="Times New Roman" w:eastAsia="Times New Roman" w:hAnsi="Times New Roman" w:cs="Times New Roman"/>
        </w:rPr>
        <w:t>,</w:t>
      </w:r>
      <w:r w:rsidR="00977D74">
        <w:rPr>
          <w:rFonts w:ascii="Times New Roman" w:eastAsia="Times New Roman" w:hAnsi="Times New Roman" w:cs="Times New Roman"/>
        </w:rPr>
        <w:t xml:space="preserve"> por serem híbridos, é</w:t>
      </w:r>
      <w:r>
        <w:rPr>
          <w:rFonts w:ascii="Times New Roman" w:eastAsia="Times New Roman" w:hAnsi="Times New Roman" w:cs="Times New Roman"/>
        </w:rPr>
        <w:t xml:space="preserve"> possível observar morfologia </w:t>
      </w:r>
      <w:r w:rsidR="00977D74">
        <w:rPr>
          <w:rFonts w:ascii="Times New Roman" w:eastAsia="Times New Roman" w:hAnsi="Times New Roman" w:cs="Times New Roman"/>
        </w:rPr>
        <w:t>compatível com a dos</w:t>
      </w:r>
      <w:r>
        <w:rPr>
          <w:rFonts w:ascii="Times New Roman" w:eastAsia="Times New Roman" w:hAnsi="Times New Roman" w:cs="Times New Roman"/>
        </w:rPr>
        <w:t xml:space="preserve"> dois genitores. </w:t>
      </w:r>
      <w:r w:rsidR="00977D74">
        <w:rPr>
          <w:rFonts w:ascii="Times New Roman" w:eastAsia="Times New Roman" w:hAnsi="Times New Roman" w:cs="Times New Roman"/>
        </w:rPr>
        <w:t>Avaliaram-se</w:t>
      </w:r>
      <w:r>
        <w:rPr>
          <w:rFonts w:ascii="Times New Roman" w:eastAsia="Times New Roman" w:hAnsi="Times New Roman" w:cs="Times New Roman"/>
        </w:rPr>
        <w:t xml:space="preserve"> espécimes em </w:t>
      </w:r>
      <w:proofErr w:type="spellStart"/>
      <w:r>
        <w:rPr>
          <w:rFonts w:ascii="Times New Roman" w:eastAsia="Times New Roman" w:hAnsi="Times New Roman" w:cs="Times New Roman"/>
        </w:rPr>
        <w:t>pré</w:t>
      </w:r>
      <w:proofErr w:type="spellEnd"/>
      <w:r>
        <w:rPr>
          <w:rFonts w:ascii="Times New Roman" w:eastAsia="Times New Roman" w:hAnsi="Times New Roman" w:cs="Times New Roman"/>
        </w:rPr>
        <w:t>-antese e antese, entre os meses março e maio</w:t>
      </w:r>
      <w:r w:rsidR="00977D74">
        <w:rPr>
          <w:rFonts w:ascii="Times New Roman" w:eastAsia="Times New Roman" w:hAnsi="Times New Roman" w:cs="Times New Roman"/>
        </w:rPr>
        <w:t xml:space="preserve"> de 2023</w:t>
      </w:r>
      <w:r>
        <w:rPr>
          <w:rFonts w:ascii="Times New Roman" w:eastAsia="Times New Roman" w:hAnsi="Times New Roman" w:cs="Times New Roman"/>
        </w:rPr>
        <w:t xml:space="preserve">, </w:t>
      </w:r>
      <w:r w:rsidR="003A040B">
        <w:rPr>
          <w:rFonts w:ascii="Times New Roman" w:eastAsia="Times New Roman" w:hAnsi="Times New Roman" w:cs="Times New Roman"/>
        </w:rPr>
        <w:t xml:space="preserve">quanto </w:t>
      </w:r>
      <w:r w:rsidR="00C44FEA"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</w:rPr>
        <w:t>o hábito e as partes aéreas vegetativas em campo</w:t>
      </w:r>
      <w:r w:rsidR="003A040B">
        <w:rPr>
          <w:rFonts w:ascii="Times New Roman" w:eastAsia="Times New Roman" w:hAnsi="Times New Roman" w:cs="Times New Roman"/>
        </w:rPr>
        <w:t xml:space="preserve">. </w:t>
      </w:r>
      <w:r w:rsidR="003A040B" w:rsidRPr="00C44FEA">
        <w:rPr>
          <w:rFonts w:ascii="Times New Roman" w:eastAsia="Times New Roman" w:hAnsi="Times New Roman" w:cs="Times New Roman"/>
        </w:rPr>
        <w:t>As</w:t>
      </w:r>
      <w:r w:rsidRPr="00C44FEA">
        <w:rPr>
          <w:rFonts w:ascii="Times New Roman" w:eastAsia="Times New Roman" w:hAnsi="Times New Roman" w:cs="Times New Roman"/>
        </w:rPr>
        <w:t xml:space="preserve"> estruturas reprodutivas foram </w:t>
      </w:r>
      <w:r w:rsidR="003A040B" w:rsidRPr="00C44FEA">
        <w:rPr>
          <w:rFonts w:ascii="Times New Roman" w:eastAsia="Times New Roman" w:hAnsi="Times New Roman" w:cs="Times New Roman"/>
        </w:rPr>
        <w:t>observadas</w:t>
      </w:r>
      <w:r w:rsidR="00977D74" w:rsidRPr="00C44FEA">
        <w:rPr>
          <w:rFonts w:ascii="Times New Roman" w:eastAsia="Times New Roman" w:hAnsi="Times New Roman" w:cs="Times New Roman"/>
        </w:rPr>
        <w:t xml:space="preserve"> em</w:t>
      </w:r>
      <w:r w:rsidRPr="00C44FEA">
        <w:rPr>
          <w:rFonts w:ascii="Times New Roman" w:eastAsia="Times New Roman" w:hAnsi="Times New Roman" w:cs="Times New Roman"/>
        </w:rPr>
        <w:t xml:space="preserve"> laboratório. </w:t>
      </w:r>
      <w:r>
        <w:rPr>
          <w:rFonts w:ascii="Times New Roman" w:eastAsia="Times New Roman" w:hAnsi="Times New Roman" w:cs="Times New Roman"/>
        </w:rPr>
        <w:t xml:space="preserve">Nos 21 híbridos </w:t>
      </w:r>
      <w:r w:rsidR="003A040B">
        <w:rPr>
          <w:rFonts w:ascii="Times New Roman" w:eastAsia="Times New Roman" w:hAnsi="Times New Roman" w:cs="Times New Roman"/>
        </w:rPr>
        <w:t xml:space="preserve">entre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urvillei</w:t>
      </w:r>
      <w:proofErr w:type="spellEnd"/>
      <w:r>
        <w:rPr>
          <w:rFonts w:ascii="Times New Roman" w:eastAsia="Times New Roman" w:hAnsi="Times New Roman" w:cs="Times New Roman"/>
        </w:rPr>
        <w:t xml:space="preserve"> x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malacophyllum</w:t>
      </w:r>
      <w:proofErr w:type="spellEnd"/>
      <w:r>
        <w:rPr>
          <w:rFonts w:ascii="Times New Roman" w:eastAsia="Times New Roman" w:hAnsi="Times New Roman" w:cs="Times New Roman"/>
        </w:rPr>
        <w:t>, observ</w:t>
      </w:r>
      <w:r w:rsidR="003A040B">
        <w:rPr>
          <w:rFonts w:ascii="Times New Roman" w:eastAsia="Times New Roman" w:hAnsi="Times New Roman" w:cs="Times New Roman"/>
        </w:rPr>
        <w:t>ou-se</w:t>
      </w:r>
      <w:r>
        <w:rPr>
          <w:rFonts w:ascii="Times New Roman" w:eastAsia="Times New Roman" w:hAnsi="Times New Roman" w:cs="Times New Roman"/>
        </w:rPr>
        <w:t xml:space="preserve"> que mais d</w:t>
      </w:r>
      <w:r w:rsidR="003A040B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90% possuem lâmina e </w:t>
      </w:r>
      <w:proofErr w:type="spellStart"/>
      <w:r>
        <w:rPr>
          <w:rFonts w:ascii="Times New Roman" w:eastAsia="Times New Roman" w:hAnsi="Times New Roman" w:cs="Times New Roman"/>
        </w:rPr>
        <w:t>pseudolígula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9552FB">
        <w:rPr>
          <w:rFonts w:ascii="Times New Roman" w:eastAsia="Times New Roman" w:hAnsi="Times New Roman" w:cs="Times New Roman"/>
        </w:rPr>
        <w:t xml:space="preserve">similares ao </w:t>
      </w:r>
      <w:r>
        <w:rPr>
          <w:rFonts w:ascii="Times New Roman" w:eastAsia="Times New Roman" w:hAnsi="Times New Roman" w:cs="Times New Roman"/>
        </w:rPr>
        <w:t>do genitor masculino e mais d</w:t>
      </w:r>
      <w:r w:rsidR="009552FB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</w:rPr>
        <w:t xml:space="preserve"> 80% possuem lígula</w:t>
      </w:r>
      <w:r w:rsidR="00F16FAD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com morfologia </w:t>
      </w:r>
      <w:r w:rsidR="00C44FEA">
        <w:rPr>
          <w:rFonts w:ascii="Times New Roman" w:eastAsia="Times New Roman" w:hAnsi="Times New Roman" w:cs="Times New Roman"/>
        </w:rPr>
        <w:t xml:space="preserve">do </w:t>
      </w:r>
      <w:r>
        <w:rPr>
          <w:rFonts w:ascii="Times New Roman" w:eastAsia="Times New Roman" w:hAnsi="Times New Roman" w:cs="Times New Roman"/>
        </w:rPr>
        <w:t>genitor feminino</w:t>
      </w:r>
      <w:r w:rsidR="009552FB">
        <w:rPr>
          <w:rFonts w:ascii="Times New Roman" w:eastAsia="Times New Roman" w:hAnsi="Times New Roman" w:cs="Times New Roman"/>
        </w:rPr>
        <w:t xml:space="preserve">. Já </w:t>
      </w:r>
      <w:r>
        <w:rPr>
          <w:rFonts w:ascii="Times New Roman" w:eastAsia="Times New Roman" w:hAnsi="Times New Roman" w:cs="Times New Roman"/>
        </w:rPr>
        <w:t>a inflorescência e a bainha</w:t>
      </w:r>
      <w:r w:rsidR="009552FB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possuem uma </w:t>
      </w:r>
      <w:r w:rsidR="009552FB">
        <w:rPr>
          <w:rFonts w:ascii="Times New Roman" w:eastAsia="Times New Roman" w:hAnsi="Times New Roman" w:cs="Times New Roman"/>
        </w:rPr>
        <w:t>situação intermediária em</w:t>
      </w:r>
      <w:r>
        <w:rPr>
          <w:rFonts w:ascii="Times New Roman" w:eastAsia="Times New Roman" w:hAnsi="Times New Roman" w:cs="Times New Roman"/>
        </w:rPr>
        <w:t xml:space="preserve"> 66% e 76%</w:t>
      </w:r>
      <w:r w:rsidR="009552FB">
        <w:rPr>
          <w:rFonts w:ascii="Times New Roman" w:eastAsia="Times New Roman" w:hAnsi="Times New Roman" w:cs="Times New Roman"/>
        </w:rPr>
        <w:t xml:space="preserve"> dos casos</w:t>
      </w:r>
      <w:r>
        <w:rPr>
          <w:rFonts w:ascii="Times New Roman" w:eastAsia="Times New Roman" w:hAnsi="Times New Roman" w:cs="Times New Roman"/>
        </w:rPr>
        <w:t xml:space="preserve"> respectivamente.  </w:t>
      </w:r>
      <w:r w:rsidR="00C44FEA"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</w:rPr>
        <w:t>os 21 híbridos</w:t>
      </w:r>
      <w:r w:rsidR="009552FB">
        <w:rPr>
          <w:rFonts w:ascii="Times New Roman" w:eastAsia="Times New Roman" w:hAnsi="Times New Roman" w:cs="Times New Roman"/>
        </w:rPr>
        <w:t xml:space="preserve"> de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urvillei</w:t>
      </w:r>
      <w:proofErr w:type="spellEnd"/>
      <w:r>
        <w:rPr>
          <w:rFonts w:ascii="Times New Roman" w:eastAsia="Times New Roman" w:hAnsi="Times New Roman" w:cs="Times New Roman"/>
        </w:rPr>
        <w:t xml:space="preserve"> x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regnellii</w:t>
      </w:r>
      <w:proofErr w:type="spellEnd"/>
      <w:r>
        <w:rPr>
          <w:rFonts w:ascii="Times New Roman" w:eastAsia="Times New Roman" w:hAnsi="Times New Roman" w:cs="Times New Roman"/>
        </w:rPr>
        <w:t xml:space="preserve"> observ</w:t>
      </w:r>
      <w:r w:rsidR="009552FB">
        <w:rPr>
          <w:rFonts w:ascii="Times New Roman" w:eastAsia="Times New Roman" w:hAnsi="Times New Roman" w:cs="Times New Roman"/>
        </w:rPr>
        <w:t>ou-se</w:t>
      </w:r>
      <w:r w:rsidR="00977D74">
        <w:rPr>
          <w:rFonts w:ascii="Times New Roman" w:eastAsia="Times New Roman" w:hAnsi="Times New Roman" w:cs="Times New Roman"/>
        </w:rPr>
        <w:t xml:space="preserve"> que mais de</w:t>
      </w:r>
      <w:r>
        <w:rPr>
          <w:rFonts w:ascii="Times New Roman" w:eastAsia="Times New Roman" w:hAnsi="Times New Roman" w:cs="Times New Roman"/>
        </w:rPr>
        <w:t xml:space="preserve"> 80% possuem hábito e bainha </w:t>
      </w:r>
      <w:r w:rsidR="009552FB">
        <w:rPr>
          <w:rFonts w:ascii="Times New Roman" w:eastAsia="Times New Roman" w:hAnsi="Times New Roman" w:cs="Times New Roman"/>
        </w:rPr>
        <w:t>encontrados n</w:t>
      </w:r>
      <w:r>
        <w:rPr>
          <w:rFonts w:ascii="Times New Roman" w:eastAsia="Times New Roman" w:hAnsi="Times New Roman" w:cs="Times New Roman"/>
        </w:rPr>
        <w:t>o genitor masculino</w:t>
      </w:r>
      <w:r w:rsidR="009552FB">
        <w:rPr>
          <w:rFonts w:ascii="Times New Roman" w:eastAsia="Times New Roman" w:hAnsi="Times New Roman" w:cs="Times New Roman"/>
        </w:rPr>
        <w:t xml:space="preserve"> e</w:t>
      </w:r>
      <w:r w:rsidR="00BA696F">
        <w:rPr>
          <w:rFonts w:ascii="Times New Roman" w:eastAsia="Times New Roman" w:hAnsi="Times New Roman" w:cs="Times New Roman"/>
        </w:rPr>
        <w:t xml:space="preserve"> mais de</w:t>
      </w:r>
      <w:r>
        <w:rPr>
          <w:rFonts w:ascii="Times New Roman" w:eastAsia="Times New Roman" w:hAnsi="Times New Roman" w:cs="Times New Roman"/>
        </w:rPr>
        <w:t xml:space="preserve"> 85% apresentam a lâmina e </w:t>
      </w:r>
      <w:proofErr w:type="spellStart"/>
      <w:r>
        <w:rPr>
          <w:rFonts w:ascii="Times New Roman" w:eastAsia="Times New Roman" w:hAnsi="Times New Roman" w:cs="Times New Roman"/>
        </w:rPr>
        <w:t>pseudoligula</w:t>
      </w:r>
      <w:proofErr w:type="spellEnd"/>
      <w:r>
        <w:rPr>
          <w:rFonts w:ascii="Times New Roman" w:eastAsia="Times New Roman" w:hAnsi="Times New Roman" w:cs="Times New Roman"/>
        </w:rPr>
        <w:t xml:space="preserve"> e 61% a lígula do genitor feminino. No único híbrido </w:t>
      </w:r>
      <w:r w:rsidR="009552FB">
        <w:rPr>
          <w:rFonts w:ascii="Times New Roman" w:eastAsia="Times New Roman" w:hAnsi="Times New Roman" w:cs="Times New Roman"/>
        </w:rPr>
        <w:t xml:space="preserve">de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regnell</w:t>
      </w:r>
      <w:r w:rsidR="009552FB"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 x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regnell</w:t>
      </w:r>
      <w:r w:rsidR="009552FB"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</w:rPr>
        <w:t>i</w:t>
      </w:r>
      <w:proofErr w:type="spellEnd"/>
      <w:r>
        <w:rPr>
          <w:rFonts w:ascii="Times New Roman" w:eastAsia="Times New Roman" w:hAnsi="Times New Roman" w:cs="Times New Roman"/>
        </w:rPr>
        <w:t xml:space="preserve">) x </w:t>
      </w:r>
      <w:r>
        <w:rPr>
          <w:rFonts w:ascii="Times New Roman" w:eastAsia="Times New Roman" w:hAnsi="Times New Roman" w:cs="Times New Roman"/>
          <w:i/>
        </w:rPr>
        <w:t xml:space="preserve">P. </w:t>
      </w:r>
      <w:proofErr w:type="spellStart"/>
      <w:r>
        <w:rPr>
          <w:rFonts w:ascii="Times New Roman" w:eastAsia="Times New Roman" w:hAnsi="Times New Roman" w:cs="Times New Roman"/>
          <w:i/>
        </w:rPr>
        <w:t>malacophyllum</w:t>
      </w:r>
      <w:proofErr w:type="spellEnd"/>
      <w:r>
        <w:rPr>
          <w:rFonts w:ascii="Times New Roman" w:eastAsia="Times New Roman" w:hAnsi="Times New Roman" w:cs="Times New Roman"/>
        </w:rPr>
        <w:t xml:space="preserve"> observ</w:t>
      </w:r>
      <w:r w:rsidR="009552FB">
        <w:rPr>
          <w:rFonts w:ascii="Times New Roman" w:eastAsia="Times New Roman" w:hAnsi="Times New Roman" w:cs="Times New Roman"/>
        </w:rPr>
        <w:t>ou-se</w:t>
      </w:r>
      <w:r>
        <w:rPr>
          <w:rFonts w:ascii="Times New Roman" w:eastAsia="Times New Roman" w:hAnsi="Times New Roman" w:cs="Times New Roman"/>
        </w:rPr>
        <w:t xml:space="preserve"> hábito, lâmina e espigueta</w:t>
      </w:r>
      <w:r w:rsidR="009552FB">
        <w:rPr>
          <w:rFonts w:ascii="Times New Roman" w:eastAsia="Times New Roman" w:hAnsi="Times New Roman" w:cs="Times New Roman"/>
        </w:rPr>
        <w:t xml:space="preserve"> intermediários entre os dois genitores</w:t>
      </w:r>
      <w:r>
        <w:rPr>
          <w:rFonts w:ascii="Times New Roman" w:eastAsia="Times New Roman" w:hAnsi="Times New Roman" w:cs="Times New Roman"/>
        </w:rPr>
        <w:t>, cara</w:t>
      </w:r>
      <w:r w:rsidR="009552FB"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</w:rPr>
        <w:t xml:space="preserve">terísticas do genitor masculino na bainha, lígula e </w:t>
      </w:r>
      <w:proofErr w:type="spellStart"/>
      <w:r>
        <w:rPr>
          <w:rFonts w:ascii="Times New Roman" w:eastAsia="Times New Roman" w:hAnsi="Times New Roman" w:cs="Times New Roman"/>
        </w:rPr>
        <w:t>pseudolígula</w:t>
      </w:r>
      <w:proofErr w:type="spellEnd"/>
      <w:r>
        <w:rPr>
          <w:rFonts w:ascii="Times New Roman" w:eastAsia="Times New Roman" w:hAnsi="Times New Roman" w:cs="Times New Roman"/>
        </w:rPr>
        <w:t xml:space="preserve">, e caraterísticas do genitor feminino só na inflorescência. </w:t>
      </w:r>
      <w:r w:rsidR="00977D74">
        <w:rPr>
          <w:rFonts w:ascii="Times New Roman" w:eastAsia="Times New Roman" w:hAnsi="Times New Roman" w:cs="Times New Roman"/>
        </w:rPr>
        <w:t xml:space="preserve">Conclui-se que </w:t>
      </w:r>
      <w:r w:rsidR="00570B3B">
        <w:rPr>
          <w:rFonts w:ascii="Times New Roman" w:eastAsia="Times New Roman" w:hAnsi="Times New Roman" w:cs="Times New Roman"/>
        </w:rPr>
        <w:t xml:space="preserve">pela caracterização morfológica foi possível </w:t>
      </w:r>
      <w:r w:rsidR="000E1722">
        <w:rPr>
          <w:rFonts w:ascii="Times New Roman" w:eastAsia="Times New Roman" w:hAnsi="Times New Roman" w:cs="Times New Roman"/>
        </w:rPr>
        <w:t>verificar</w:t>
      </w:r>
      <w:r w:rsidR="00570B3B">
        <w:rPr>
          <w:rFonts w:ascii="Times New Roman" w:eastAsia="Times New Roman" w:hAnsi="Times New Roman" w:cs="Times New Roman"/>
        </w:rPr>
        <w:t xml:space="preserve"> a condição híbrida dos indivíduos das progênies avaliadas</w:t>
      </w:r>
      <w:r w:rsidR="00977D74">
        <w:rPr>
          <w:rFonts w:ascii="Times New Roman" w:eastAsia="Times New Roman" w:hAnsi="Times New Roman" w:cs="Times New Roman"/>
        </w:rPr>
        <w:t xml:space="preserve">. </w:t>
      </w:r>
      <w:r w:rsidR="00E653B7">
        <w:rPr>
          <w:rFonts w:ascii="Times New Roman" w:eastAsia="Times New Roman" w:hAnsi="Times New Roman" w:cs="Times New Roman"/>
        </w:rPr>
        <w:t xml:space="preserve">Os </w:t>
      </w:r>
      <w:r w:rsidR="00D33E4D">
        <w:rPr>
          <w:rFonts w:ascii="Times New Roman" w:eastAsia="Times New Roman" w:hAnsi="Times New Roman" w:cs="Times New Roman"/>
        </w:rPr>
        <w:t>caracteres</w:t>
      </w:r>
      <w:r w:rsidR="00E653B7">
        <w:rPr>
          <w:rFonts w:ascii="Times New Roman" w:eastAsia="Times New Roman" w:hAnsi="Times New Roman" w:cs="Times New Roman"/>
        </w:rPr>
        <w:t xml:space="preserve"> </w:t>
      </w:r>
      <w:r w:rsidR="000E1722">
        <w:rPr>
          <w:rFonts w:ascii="Times New Roman" w:eastAsia="Times New Roman" w:hAnsi="Times New Roman" w:cs="Times New Roman"/>
        </w:rPr>
        <w:t xml:space="preserve">estudados </w:t>
      </w:r>
      <w:r w:rsidR="00E653B7">
        <w:rPr>
          <w:rFonts w:ascii="Times New Roman" w:eastAsia="Times New Roman" w:hAnsi="Times New Roman" w:cs="Times New Roman"/>
        </w:rPr>
        <w:t>se mostraram eficientes para a confirmação da hibridação</w:t>
      </w:r>
      <w:r w:rsidR="00A06D97">
        <w:rPr>
          <w:rFonts w:ascii="Times New Roman" w:eastAsia="Times New Roman" w:hAnsi="Times New Roman" w:cs="Times New Roman"/>
        </w:rPr>
        <w:t xml:space="preserve"> </w:t>
      </w:r>
      <w:r w:rsidR="007708A4">
        <w:rPr>
          <w:rFonts w:ascii="Times New Roman" w:eastAsia="Times New Roman" w:hAnsi="Times New Roman" w:cs="Times New Roman"/>
        </w:rPr>
        <w:t xml:space="preserve">interespecífica, </w:t>
      </w:r>
      <w:r w:rsidR="000E1722">
        <w:rPr>
          <w:rFonts w:ascii="Times New Roman" w:eastAsia="Times New Roman" w:hAnsi="Times New Roman" w:cs="Times New Roman"/>
        </w:rPr>
        <w:t>sendo que</w:t>
      </w:r>
      <w:r w:rsidR="009545EE">
        <w:rPr>
          <w:rFonts w:ascii="Times New Roman" w:eastAsia="Times New Roman" w:hAnsi="Times New Roman" w:cs="Times New Roman"/>
        </w:rPr>
        <w:t xml:space="preserve"> vez que </w:t>
      </w:r>
      <w:r w:rsidR="00977D74" w:rsidRPr="00FA5B98">
        <w:rPr>
          <w:rFonts w:ascii="Times New Roman" w:eastAsia="Times New Roman" w:hAnsi="Times New Roman" w:cs="Times New Roman"/>
        </w:rPr>
        <w:t>todos</w:t>
      </w:r>
      <w:r w:rsidR="000E1722">
        <w:rPr>
          <w:rFonts w:ascii="Times New Roman" w:eastAsia="Times New Roman" w:hAnsi="Times New Roman" w:cs="Times New Roman"/>
        </w:rPr>
        <w:t xml:space="preserve"> os híbridos apresentaram</w:t>
      </w:r>
      <w:r w:rsidR="00977D74" w:rsidRPr="00FA5B98">
        <w:rPr>
          <w:rFonts w:ascii="Times New Roman" w:eastAsia="Times New Roman" w:hAnsi="Times New Roman" w:cs="Times New Roman"/>
        </w:rPr>
        <w:t xml:space="preserve"> caracter</w:t>
      </w:r>
      <w:r w:rsidR="00336517" w:rsidRPr="00FA5B98">
        <w:rPr>
          <w:rFonts w:ascii="Times New Roman" w:eastAsia="Times New Roman" w:hAnsi="Times New Roman" w:cs="Times New Roman"/>
        </w:rPr>
        <w:t>ísticas dos dois parentais</w:t>
      </w:r>
      <w:r w:rsidR="00091FF7" w:rsidRPr="00FA5B98">
        <w:rPr>
          <w:rFonts w:ascii="Times New Roman" w:eastAsia="Times New Roman" w:hAnsi="Times New Roman" w:cs="Times New Roman"/>
        </w:rPr>
        <w:t xml:space="preserve"> </w:t>
      </w:r>
      <w:r w:rsidR="0044642F" w:rsidRPr="00FA5B98">
        <w:rPr>
          <w:rFonts w:ascii="Times New Roman" w:eastAsia="Times New Roman" w:hAnsi="Times New Roman" w:cs="Times New Roman"/>
        </w:rPr>
        <w:t xml:space="preserve">em pelo menos um dos </w:t>
      </w:r>
      <w:r w:rsidR="000E1722">
        <w:rPr>
          <w:rFonts w:ascii="Times New Roman" w:eastAsia="Times New Roman" w:hAnsi="Times New Roman" w:cs="Times New Roman"/>
        </w:rPr>
        <w:t>caracteres</w:t>
      </w:r>
      <w:r w:rsidR="00BA696F">
        <w:rPr>
          <w:rFonts w:ascii="Times New Roman" w:eastAsia="Times New Roman" w:hAnsi="Times New Roman" w:cs="Times New Roman"/>
        </w:rPr>
        <w:t xml:space="preserve">. </w:t>
      </w:r>
    </w:p>
    <w:p w14:paraId="11C63CF4" w14:textId="77777777" w:rsidR="008D7854" w:rsidRPr="008D7854" w:rsidRDefault="008D7854" w:rsidP="008D7854">
      <w:pPr>
        <w:spacing w:line="276" w:lineRule="auto"/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0A" w14:textId="77777777" w:rsidR="007F0282" w:rsidRDefault="00DE7EAF">
      <w:pPr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Apoio financeiro: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Embrapa/CNPq (Projeto SEG n. 10.20.02.011.00.00)</w:t>
      </w:r>
    </w:p>
    <w:p w14:paraId="0000000B" w14:textId="579FF0DD" w:rsidR="007F0282" w:rsidRDefault="00DE7EAF">
      <w:pPr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Área: </w:t>
      </w:r>
      <w:r w:rsidR="008D7854">
        <w:rPr>
          <w:rFonts w:ascii="Times New Roman" w:eastAsia="Times New Roman" w:hAnsi="Times New Roman" w:cs="Times New Roman"/>
          <w:sz w:val="20"/>
          <w:szCs w:val="20"/>
        </w:rPr>
        <w:t>Ciências Biológicas</w:t>
      </w:r>
    </w:p>
    <w:p w14:paraId="0000000C" w14:textId="6CB9B0DD" w:rsidR="007F0282" w:rsidRDefault="00DE7EAF">
      <w:pPr>
        <w:ind w:firstLine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Palavras-chave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: Poaceae, taxonomia, </w:t>
      </w:r>
      <w:r w:rsidR="006D7519">
        <w:rPr>
          <w:rFonts w:ascii="Times New Roman" w:eastAsia="Times New Roman" w:hAnsi="Times New Roman" w:cs="Times New Roman"/>
          <w:sz w:val="20"/>
          <w:szCs w:val="20"/>
        </w:rPr>
        <w:t>melhoramento</w:t>
      </w:r>
    </w:p>
    <w:p w14:paraId="0000000F" w14:textId="422B82B0" w:rsidR="007F0282" w:rsidRDefault="00DE7EAF">
      <w:pPr>
        <w:pBdr>
          <w:top w:val="nil"/>
          <w:left w:val="nil"/>
          <w:bottom w:val="nil"/>
          <w:right w:val="nil"/>
          <w:between w:val="nil"/>
        </w:pBdr>
        <w:ind w:firstLine="0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Número Cadastro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SisGen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>: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A328577</w:t>
      </w:r>
    </w:p>
    <w:sectPr w:rsidR="007F0282" w:rsidSect="009718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8" w:bottom="1418" w:left="1418" w:header="709" w:footer="709" w:gutter="0"/>
      <w:lnNumType w:countBy="1" w:restart="continuous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94C28" w14:textId="77777777" w:rsidR="00712522" w:rsidRDefault="00712522">
      <w:r>
        <w:separator/>
      </w:r>
    </w:p>
  </w:endnote>
  <w:endnote w:type="continuationSeparator" w:id="0">
    <w:p w14:paraId="142B9907" w14:textId="77777777" w:rsidR="00712522" w:rsidRDefault="0071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4" w14:textId="77777777" w:rsidR="007F0282" w:rsidRDefault="007F028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6" w14:textId="77777777" w:rsidR="007F0282" w:rsidRDefault="007F028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5" w14:textId="77777777" w:rsidR="007F0282" w:rsidRDefault="007F0282">
    <w:pPr>
      <w:pBdr>
        <w:top w:val="nil"/>
        <w:left w:val="nil"/>
        <w:bottom w:val="nil"/>
        <w:right w:val="nil"/>
        <w:between w:val="nil"/>
      </w:pBdr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031FE" w14:textId="77777777" w:rsidR="00712522" w:rsidRDefault="00712522">
      <w:r>
        <w:separator/>
      </w:r>
    </w:p>
  </w:footnote>
  <w:footnote w:type="continuationSeparator" w:id="0">
    <w:p w14:paraId="67CB2AD7" w14:textId="77777777" w:rsidR="00712522" w:rsidRDefault="00712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2" w14:textId="77777777" w:rsidR="007F0282" w:rsidRDefault="007F02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0" w14:textId="77777777" w:rsidR="007F0282" w:rsidRDefault="00DE7E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Anais da 15ª Jornada Científica – Embrapa São Carlos – 22 de agosto de 2023</w:t>
    </w:r>
  </w:p>
  <w:p w14:paraId="00000011" w14:textId="77777777" w:rsidR="007F0282" w:rsidRDefault="00DE7EAF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>Embrapa Instrumentação e Embrapa Pecuária Sudeste – São Carlos, SP - Brasil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3" w14:textId="77777777" w:rsidR="007F0282" w:rsidRDefault="007F028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0282"/>
    <w:rsid w:val="00091FF7"/>
    <w:rsid w:val="0009258D"/>
    <w:rsid w:val="000E1722"/>
    <w:rsid w:val="00262A78"/>
    <w:rsid w:val="002B122D"/>
    <w:rsid w:val="00336517"/>
    <w:rsid w:val="00383C81"/>
    <w:rsid w:val="003A040B"/>
    <w:rsid w:val="00400422"/>
    <w:rsid w:val="0044642F"/>
    <w:rsid w:val="00463F66"/>
    <w:rsid w:val="00483C86"/>
    <w:rsid w:val="0051796E"/>
    <w:rsid w:val="005526F9"/>
    <w:rsid w:val="00570B3B"/>
    <w:rsid w:val="006529A8"/>
    <w:rsid w:val="00661DF0"/>
    <w:rsid w:val="006B6619"/>
    <w:rsid w:val="006D7519"/>
    <w:rsid w:val="00702658"/>
    <w:rsid w:val="00712522"/>
    <w:rsid w:val="007708A4"/>
    <w:rsid w:val="007F0282"/>
    <w:rsid w:val="008454F7"/>
    <w:rsid w:val="008D7854"/>
    <w:rsid w:val="00922CBA"/>
    <w:rsid w:val="009545EE"/>
    <w:rsid w:val="009552FB"/>
    <w:rsid w:val="009718D3"/>
    <w:rsid w:val="00977D74"/>
    <w:rsid w:val="009E2A9D"/>
    <w:rsid w:val="009F298F"/>
    <w:rsid w:val="00A014B5"/>
    <w:rsid w:val="00A06D97"/>
    <w:rsid w:val="00A17A9F"/>
    <w:rsid w:val="00A61CC2"/>
    <w:rsid w:val="00B95241"/>
    <w:rsid w:val="00BA696F"/>
    <w:rsid w:val="00C44FEA"/>
    <w:rsid w:val="00C47A47"/>
    <w:rsid w:val="00C700BE"/>
    <w:rsid w:val="00CE0DF3"/>
    <w:rsid w:val="00D25AC5"/>
    <w:rsid w:val="00D33E4D"/>
    <w:rsid w:val="00D83CBD"/>
    <w:rsid w:val="00DE7EAF"/>
    <w:rsid w:val="00E653B7"/>
    <w:rsid w:val="00E67496"/>
    <w:rsid w:val="00E875B0"/>
    <w:rsid w:val="00EA557B"/>
    <w:rsid w:val="00F05B97"/>
    <w:rsid w:val="00F16FAD"/>
    <w:rsid w:val="00F407E7"/>
    <w:rsid w:val="00FA5B98"/>
    <w:rsid w:val="00FC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062D6C"/>
  <w15:docId w15:val="{3F21000C-917F-422C-8226-31752AE0A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="Open Sans" w:hAnsi="Open Sans" w:cs="Open Sans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675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mrio1">
    <w:name w:val="toc 1"/>
    <w:basedOn w:val="Normal"/>
    <w:next w:val="Normal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/>
    <w:rsid w:val="006D42E4"/>
    <w:pPr>
      <w:suppressAutoHyphens/>
      <w:spacing w:line="1" w:lineRule="atLeast"/>
      <w:ind w:leftChars="-1" w:left="24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/>
    <w:rsid w:val="006D42E4"/>
    <w:pPr>
      <w:suppressAutoHyphens/>
      <w:spacing w:line="1" w:lineRule="atLeast"/>
      <w:ind w:leftChars="-1" w:left="480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comentrioChar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/>
    <w:rsid w:val="006D42E4"/>
    <w:pPr>
      <w:tabs>
        <w:tab w:val="center" w:pos="4252"/>
        <w:tab w:val="right" w:pos="8504"/>
      </w:tabs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CabealhoChar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customStyle="1" w:styleId="RodapChar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i/>
      <w:iCs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/>
      <w:ind w:leftChars="-1" w:left="-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/>
      <w:spacing w:before="100" w:beforeAutospacing="1" w:after="100" w:afterAutospacing="1"/>
      <w:ind w:leftChars="-1" w:left="-1" w:hangingChars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D6751D"/>
    <w:rPr>
      <w:b/>
      <w:bCs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D6751D"/>
    <w:rPr>
      <w:rFonts w:ascii="Tahoma" w:hAnsi="Tahoma" w:cs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D42E4"/>
    <w:pPr>
      <w:suppressAutoHyphens/>
      <w:spacing w:line="1" w:lineRule="atLeast"/>
      <w:ind w:leftChars="-1" w:left="720" w:hangingChars="1"/>
      <w:contextualSpacing/>
      <w:textDirection w:val="btLr"/>
      <w:textAlignment w:val="top"/>
      <w:outlineLvl w:val="0"/>
    </w:pPr>
    <w:rPr>
      <w:rFonts w:ascii="Univers" w:hAnsi="Univers"/>
      <w:position w:val="-1"/>
    </w:rPr>
  </w:style>
  <w:style w:type="character" w:customStyle="1" w:styleId="Ttulo1Char">
    <w:name w:val="Título 1 Char"/>
    <w:basedOn w:val="Fontepargpadro"/>
    <w:link w:val="Ttulo1"/>
    <w:uiPriority w:val="9"/>
    <w:rsid w:val="00D675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qFormat/>
    <w:rsid w:val="006D42E4"/>
    <w:pPr>
      <w:suppressAutoHyphens/>
      <w:spacing w:line="276" w:lineRule="auto"/>
      <w:ind w:leftChars="-1" w:left="-1" w:hangingChars="1"/>
      <w:textDirection w:val="btLr"/>
      <w:textAlignment w:val="top"/>
      <w:outlineLvl w:val="9"/>
    </w:pPr>
    <w:rPr>
      <w:rFonts w:ascii="Cambria" w:eastAsia="Times New Roman" w:hAnsi="Cambria" w:cs="Times New Roman"/>
      <w:i/>
      <w:color w:val="365F91"/>
      <w:position w:val="-1"/>
    </w:rPr>
  </w:style>
  <w:style w:type="character" w:customStyle="1" w:styleId="MenoPendente1">
    <w:name w:val="Menção Pendente1"/>
    <w:qFormat/>
    <w:rsid w:val="006D42E4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/>
    <w:rsid w:val="006D42E4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customStyle="1" w:styleId="TextodecomentrioChar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/>
    <w:rsid w:val="006D42E4"/>
    <w:pPr>
      <w:suppressAutoHyphens/>
      <w:spacing w:after="120" w:line="1" w:lineRule="atLeast"/>
      <w:ind w:leftChars="-1" w:left="283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/>
    <w:rsid w:val="00F61E4E"/>
    <w:pPr>
      <w:spacing w:line="360" w:lineRule="auto"/>
      <w:ind w:firstLine="0"/>
      <w:jc w:val="both"/>
    </w:pPr>
    <w:rPr>
      <w:rFonts w:ascii="Arial" w:eastAsia="Times New Roman" w:hAnsi="Arial" w:cs="Times New Roman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F61E4E"/>
    <w:rPr>
      <w:rFonts w:ascii="Arial" w:eastAsia="Times New Roman" w:hAnsi="Arial" w:cs="Times New Roman"/>
      <w:szCs w:val="20"/>
    </w:rPr>
  </w:style>
  <w:style w:type="character" w:styleId="Nmerodelinha">
    <w:name w:val="line number"/>
    <w:basedOn w:val="Fontepargpadro"/>
    <w:uiPriority w:val="99"/>
    <w:semiHidden/>
    <w:unhideWhenUsed/>
    <w:rsid w:val="00D053EE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o">
    <w:name w:val="Revision"/>
    <w:hidden/>
    <w:uiPriority w:val="99"/>
    <w:semiHidden/>
    <w:rsid w:val="00463F66"/>
    <w:pPr>
      <w:ind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3Rr9ilBHHHJ8zBMLTjRtDSrGUw==">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512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Stefany Liau Kang Goicochea</cp:lastModifiedBy>
  <cp:revision>3</cp:revision>
  <dcterms:created xsi:type="dcterms:W3CDTF">2023-07-13T19:20:00Z</dcterms:created>
  <dcterms:modified xsi:type="dcterms:W3CDTF">2023-07-14T01:19:00Z</dcterms:modified>
</cp:coreProperties>
</file>