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4F" w:rsidRPr="00A7696A" w:rsidRDefault="000419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7696A">
        <w:rPr>
          <w:rFonts w:ascii="Times New Roman" w:eastAsia="Times New Roman" w:hAnsi="Times New Roman" w:cs="Times New Roman"/>
          <w:sz w:val="18"/>
          <w:szCs w:val="18"/>
        </w:rPr>
        <w:t>Anais da 15ª Jornada Científica – Embrapa São Carlos – 22 de agosto de 2023</w:t>
      </w:r>
    </w:p>
    <w:p w:rsidR="00DA254F" w:rsidRPr="00A7696A" w:rsidRDefault="000419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7696A">
        <w:rPr>
          <w:rFonts w:ascii="Times New Roman" w:eastAsia="Times New Roman" w:hAnsi="Times New Roman" w:cs="Times New Roman"/>
          <w:sz w:val="18"/>
          <w:szCs w:val="18"/>
        </w:rPr>
        <w:t xml:space="preserve">Embrapa Instrumentação e Embrapa Pecuária Sudeste – São Carlos, SP - </w:t>
      </w:r>
      <w:proofErr w:type="gramStart"/>
      <w:r w:rsidRPr="00A7696A">
        <w:rPr>
          <w:rFonts w:ascii="Times New Roman" w:eastAsia="Times New Roman" w:hAnsi="Times New Roman" w:cs="Times New Roman"/>
          <w:sz w:val="18"/>
          <w:szCs w:val="18"/>
        </w:rPr>
        <w:t>Brasil</w:t>
      </w:r>
      <w:proofErr w:type="gramEnd"/>
    </w:p>
    <w:p w:rsidR="00DA254F" w:rsidRDefault="00E00600">
      <w:pPr>
        <w:jc w:val="center"/>
        <w:rPr>
          <w:rFonts w:ascii="Times New Roman" w:eastAsia="Times New Roman" w:hAnsi="Times New Roman" w:cs="Times New Roman"/>
        </w:rPr>
      </w:pPr>
      <w:r>
        <w:rPr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DA254F" w:rsidRPr="00A7696A" w:rsidRDefault="0076448A" w:rsidP="00510F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>Avaliação de qualidade de</w:t>
      </w:r>
      <w:r w:rsidR="00041902" w:rsidRPr="00A7696A">
        <w:rPr>
          <w:rFonts w:ascii="Times New Roman" w:eastAsia="Times New Roman" w:hAnsi="Times New Roman" w:cs="Times New Roman"/>
          <w:b/>
          <w:sz w:val="28"/>
          <w:szCs w:val="28"/>
        </w:rPr>
        <w:t xml:space="preserve"> sementes </w:t>
      </w:r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 xml:space="preserve">de acessos de </w:t>
      </w:r>
      <w:r w:rsidRPr="00A7696A"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0FAB">
        <w:rPr>
          <w:rFonts w:ascii="Times New Roman" w:eastAsia="Times New Roman" w:hAnsi="Times New Roman" w:cs="Times New Roman"/>
          <w:b/>
          <w:i/>
          <w:sz w:val="28"/>
          <w:szCs w:val="28"/>
        </w:rPr>
        <w:t>L</w:t>
      </w:r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>. (</w:t>
      </w:r>
      <w:proofErr w:type="spellStart"/>
      <w:r w:rsidRPr="00510FAB">
        <w:rPr>
          <w:rFonts w:ascii="Times New Roman" w:eastAsia="Times New Roman" w:hAnsi="Times New Roman" w:cs="Times New Roman"/>
          <w:b/>
          <w:sz w:val="28"/>
          <w:szCs w:val="28"/>
        </w:rPr>
        <w:t>Poaceae</w:t>
      </w:r>
      <w:proofErr w:type="spellEnd"/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9F0C1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041902" w:rsidRPr="00A7696A">
        <w:rPr>
          <w:rFonts w:ascii="Times New Roman" w:eastAsia="Times New Roman" w:hAnsi="Times New Roman" w:cs="Times New Roman"/>
          <w:b/>
          <w:sz w:val="28"/>
          <w:szCs w:val="28"/>
        </w:rPr>
        <w:t xml:space="preserve"> grupo </w:t>
      </w:r>
      <w:proofErr w:type="spellStart"/>
      <w:r w:rsidR="00041902" w:rsidRPr="00510FAB">
        <w:rPr>
          <w:rFonts w:ascii="Times New Roman" w:eastAsia="Times New Roman" w:hAnsi="Times New Roman" w:cs="Times New Roman"/>
          <w:b/>
          <w:sz w:val="28"/>
          <w:szCs w:val="28"/>
        </w:rPr>
        <w:t>Malacophylla</w:t>
      </w:r>
      <w:proofErr w:type="spellEnd"/>
      <w:r w:rsidR="009F0C1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041902" w:rsidRPr="00A76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0C1E">
        <w:rPr>
          <w:rFonts w:ascii="Times New Roman" w:eastAsia="Times New Roman" w:hAnsi="Times New Roman" w:cs="Times New Roman"/>
          <w:b/>
          <w:sz w:val="28"/>
          <w:szCs w:val="28"/>
        </w:rPr>
        <w:t>coletadas</w:t>
      </w:r>
      <w:r w:rsidR="00510FAB">
        <w:rPr>
          <w:rFonts w:ascii="Times New Roman" w:eastAsia="Times New Roman" w:hAnsi="Times New Roman" w:cs="Times New Roman"/>
          <w:b/>
          <w:sz w:val="28"/>
          <w:szCs w:val="28"/>
        </w:rPr>
        <w:t xml:space="preserve"> no Banco Ativo de </w:t>
      </w:r>
      <w:proofErr w:type="gramStart"/>
      <w:r w:rsidR="00510FAB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r w:rsidRPr="00A7696A">
        <w:rPr>
          <w:rFonts w:ascii="Times New Roman" w:eastAsia="Times New Roman" w:hAnsi="Times New Roman" w:cs="Times New Roman"/>
          <w:b/>
          <w:sz w:val="28"/>
          <w:szCs w:val="28"/>
        </w:rPr>
        <w:t>ermoplasma</w:t>
      </w:r>
      <w:proofErr w:type="gramEnd"/>
    </w:p>
    <w:p w:rsidR="0076448A" w:rsidRPr="00A7696A" w:rsidRDefault="0076448A">
      <w:pPr>
        <w:jc w:val="center"/>
        <w:rPr>
          <w:rFonts w:ascii="Times New Roman" w:eastAsia="Times New Roman" w:hAnsi="Times New Roman" w:cs="Times New Roman"/>
          <w:b/>
        </w:rPr>
      </w:pPr>
    </w:p>
    <w:p w:rsidR="00DA254F" w:rsidRDefault="00041902" w:rsidP="00510FAB">
      <w:pPr>
        <w:jc w:val="center"/>
        <w:rPr>
          <w:rFonts w:ascii="Times New Roman" w:eastAsia="Times New Roman" w:hAnsi="Times New Roman" w:cs="Times New Roman"/>
          <w:vertAlign w:val="superscript"/>
        </w:rPr>
      </w:pPr>
      <w:proofErr w:type="spellStart"/>
      <w:r w:rsidRPr="00510FAB">
        <w:rPr>
          <w:rFonts w:ascii="Times New Roman" w:eastAsia="Times New Roman" w:hAnsi="Times New Roman" w:cs="Times New Roman"/>
          <w:u w:val="single"/>
        </w:rPr>
        <w:t>Grazieli</w:t>
      </w:r>
      <w:proofErr w:type="spellEnd"/>
      <w:r w:rsidRPr="00510FAB">
        <w:rPr>
          <w:rFonts w:ascii="Times New Roman" w:eastAsia="Times New Roman" w:hAnsi="Times New Roman" w:cs="Times New Roman"/>
          <w:u w:val="single"/>
        </w:rPr>
        <w:t xml:space="preserve"> Moreira Cordeiro¹</w:t>
      </w:r>
      <w:r w:rsidR="00510FAB">
        <w:rPr>
          <w:rFonts w:ascii="Times New Roman" w:eastAsia="Times New Roman" w:hAnsi="Times New Roman" w:cs="Times New Roman"/>
        </w:rPr>
        <w:t>; Alcione Bernardi²;</w:t>
      </w:r>
      <w:r w:rsidRPr="00510FAB">
        <w:rPr>
          <w:rFonts w:ascii="Times New Roman" w:eastAsia="Times New Roman" w:hAnsi="Times New Roman" w:cs="Times New Roman"/>
        </w:rPr>
        <w:t xml:space="preserve"> </w:t>
      </w:r>
      <w:r w:rsidR="00510FAB">
        <w:rPr>
          <w:rFonts w:ascii="Times New Roman" w:eastAsia="Times New Roman" w:hAnsi="Times New Roman" w:cs="Times New Roman"/>
        </w:rPr>
        <w:t xml:space="preserve">Willian Lucas Bonani²; </w:t>
      </w:r>
      <w:proofErr w:type="spellStart"/>
      <w:r w:rsidRPr="00510FAB">
        <w:rPr>
          <w:rFonts w:ascii="Times New Roman" w:eastAsia="Times New Roman" w:hAnsi="Times New Roman" w:cs="Times New Roman"/>
        </w:rPr>
        <w:t>Tainah</w:t>
      </w:r>
      <w:proofErr w:type="spellEnd"/>
      <w:r w:rsidR="00510FAB">
        <w:rPr>
          <w:rFonts w:ascii="Times New Roman" w:eastAsia="Times New Roman" w:hAnsi="Times New Roman" w:cs="Times New Roman"/>
        </w:rPr>
        <w:t xml:space="preserve"> Ribeiro³;</w:t>
      </w:r>
      <w:r w:rsidR="00A7696A" w:rsidRPr="00510F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7696A" w:rsidRPr="00510FAB">
        <w:rPr>
          <w:rFonts w:ascii="Times New Roman" w:eastAsia="Times New Roman" w:hAnsi="Times New Roman" w:cs="Times New Roman"/>
        </w:rPr>
        <w:t>Stefany</w:t>
      </w:r>
      <w:proofErr w:type="spellEnd"/>
      <w:r w:rsidR="00A7696A" w:rsidRPr="00510F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7696A" w:rsidRPr="00510FAB">
        <w:rPr>
          <w:rFonts w:ascii="Times New Roman" w:eastAsia="Times New Roman" w:hAnsi="Times New Roman" w:cs="Times New Roman"/>
        </w:rPr>
        <w:t>Liau</w:t>
      </w:r>
      <w:r w:rsidR="0076448A" w:rsidRPr="00510FAB">
        <w:rPr>
          <w:rFonts w:ascii="Times New Roman" w:eastAsia="Times New Roman" w:hAnsi="Times New Roman" w:cs="Times New Roman"/>
        </w:rPr>
        <w:t>-Kang</w:t>
      </w:r>
      <w:proofErr w:type="spellEnd"/>
      <w:r w:rsidR="0076448A" w:rsidRPr="00510FAB">
        <w:rPr>
          <w:rFonts w:ascii="Cambria Math" w:eastAsia="Times New Roman" w:hAnsi="Cambria Math" w:cs="Cambria Math"/>
        </w:rPr>
        <w:t>⁴</w:t>
      </w:r>
      <w:r w:rsidR="00510FAB">
        <w:rPr>
          <w:rFonts w:ascii="Times New Roman" w:eastAsia="Times New Roman" w:hAnsi="Times New Roman" w:cs="Times New Roman"/>
        </w:rPr>
        <w:t xml:space="preserve">; </w:t>
      </w:r>
      <w:r w:rsidR="0076448A" w:rsidRPr="00510FAB">
        <w:rPr>
          <w:rFonts w:ascii="Times New Roman" w:eastAsia="Times New Roman" w:hAnsi="Times New Roman" w:cs="Times New Roman"/>
        </w:rPr>
        <w:t>Frederico de Pina Matta</w:t>
      </w:r>
      <w:r w:rsidR="0076448A" w:rsidRPr="00510FAB">
        <w:rPr>
          <w:rFonts w:ascii="Times New Roman" w:eastAsia="Times New Roman" w:hAnsi="Times New Roman" w:cs="Times New Roman"/>
          <w:vertAlign w:val="superscript"/>
        </w:rPr>
        <w:t>5</w:t>
      </w:r>
      <w:r w:rsidR="00510FAB">
        <w:rPr>
          <w:rFonts w:ascii="Times New Roman" w:eastAsia="Times New Roman" w:hAnsi="Times New Roman" w:cs="Times New Roman"/>
        </w:rPr>
        <w:t>;</w:t>
      </w:r>
      <w:r w:rsidR="0076448A" w:rsidRPr="00510FAB">
        <w:rPr>
          <w:rFonts w:ascii="Times New Roman" w:eastAsia="Times New Roman" w:hAnsi="Times New Roman" w:cs="Times New Roman"/>
        </w:rPr>
        <w:t xml:space="preserve"> Marcelo Mattos </w:t>
      </w:r>
      <w:proofErr w:type="gramStart"/>
      <w:r w:rsidR="0076448A" w:rsidRPr="00510FAB">
        <w:rPr>
          <w:rFonts w:ascii="Times New Roman" w:eastAsia="Times New Roman" w:hAnsi="Times New Roman" w:cs="Times New Roman"/>
        </w:rPr>
        <w:t>Cavallari</w:t>
      </w:r>
      <w:r w:rsidR="0076448A" w:rsidRPr="00510FAB">
        <w:rPr>
          <w:rFonts w:ascii="Times New Roman" w:eastAsia="Times New Roman" w:hAnsi="Times New Roman" w:cs="Times New Roman"/>
          <w:vertAlign w:val="superscript"/>
        </w:rPr>
        <w:t>5</w:t>
      </w:r>
      <w:proofErr w:type="gramEnd"/>
    </w:p>
    <w:p w:rsidR="00510FAB" w:rsidRPr="00510FAB" w:rsidRDefault="00510FAB">
      <w:pPr>
        <w:rPr>
          <w:rFonts w:ascii="Times New Roman" w:eastAsia="Times New Roman" w:hAnsi="Times New Roman" w:cs="Times New Roman"/>
          <w:vertAlign w:val="superscript"/>
        </w:rPr>
      </w:pPr>
    </w:p>
    <w:p w:rsidR="00DA254F" w:rsidRPr="00291424" w:rsidRDefault="0076448A" w:rsidP="00510FA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1424">
        <w:rPr>
          <w:rFonts w:ascii="Times New Roman" w:eastAsia="Times New Roman" w:hAnsi="Times New Roman" w:cs="Times New Roman"/>
          <w:sz w:val="20"/>
          <w:szCs w:val="20"/>
        </w:rPr>
        <w:t>¹</w:t>
      </w:r>
      <w:proofErr w:type="gramEnd"/>
      <w:r w:rsidRPr="002914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41902" w:rsidRPr="00291424">
        <w:rPr>
          <w:rFonts w:ascii="Times New Roman" w:eastAsia="Times New Roman" w:hAnsi="Times New Roman" w:cs="Times New Roman"/>
          <w:sz w:val="20"/>
          <w:szCs w:val="20"/>
        </w:rPr>
        <w:t xml:space="preserve">Aluna de graduação em Ciências Biológicas, Universidade de Araraquara SP,  Bolsista </w:t>
      </w:r>
      <w:r w:rsidR="00181729" w:rsidRPr="00291424">
        <w:rPr>
          <w:rFonts w:ascii="Times New Roman" w:eastAsia="Times New Roman" w:hAnsi="Times New Roman" w:cs="Times New Roman"/>
          <w:sz w:val="20"/>
          <w:szCs w:val="20"/>
        </w:rPr>
        <w:t>ITI-A</w:t>
      </w:r>
      <w:r w:rsidRPr="002914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41902" w:rsidRPr="00291424">
        <w:rPr>
          <w:rFonts w:ascii="Times New Roman" w:eastAsia="Times New Roman" w:hAnsi="Times New Roman" w:cs="Times New Roman"/>
          <w:sz w:val="20"/>
          <w:szCs w:val="20"/>
        </w:rPr>
        <w:t>CNPq, Embrapa Pecuária Sudeste, São Carlos</w:t>
      </w:r>
      <w:r w:rsidR="00181729" w:rsidRPr="00291424">
        <w:rPr>
          <w:rFonts w:ascii="Times New Roman" w:eastAsia="Times New Roman" w:hAnsi="Times New Roman" w:cs="Times New Roman"/>
          <w:sz w:val="20"/>
          <w:szCs w:val="20"/>
        </w:rPr>
        <w:t>,</w:t>
      </w:r>
      <w:r w:rsidR="00041902" w:rsidRPr="00291424">
        <w:rPr>
          <w:rFonts w:ascii="Times New Roman" w:eastAsia="Times New Roman" w:hAnsi="Times New Roman" w:cs="Times New Roman"/>
          <w:sz w:val="20"/>
          <w:szCs w:val="20"/>
        </w:rPr>
        <w:t xml:space="preserve"> SP;</w:t>
      </w:r>
      <w:r w:rsidR="00510FAB" w:rsidRPr="00291424">
        <w:rPr>
          <w:rFonts w:ascii="Times New Roman" w:eastAsia="Times New Roman" w:hAnsi="Times New Roman" w:cs="Times New Roman"/>
          <w:sz w:val="20"/>
          <w:szCs w:val="20"/>
        </w:rPr>
        <w:t xml:space="preserve"> gmcordeiro@uniara.edu.br</w:t>
      </w:r>
      <w:r w:rsidR="00291424" w:rsidRPr="0029142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6448A" w:rsidRPr="00291424" w:rsidRDefault="00041902" w:rsidP="00510FA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1424">
        <w:rPr>
          <w:rFonts w:ascii="Times New Roman" w:eastAsia="Times New Roman" w:hAnsi="Times New Roman" w:cs="Times New Roman"/>
          <w:sz w:val="20"/>
          <w:szCs w:val="20"/>
        </w:rPr>
        <w:t>²</w:t>
      </w:r>
      <w:proofErr w:type="gramEnd"/>
      <w:r w:rsidR="0076448A" w:rsidRPr="00291424">
        <w:rPr>
          <w:rFonts w:ascii="Times New Roman" w:eastAsia="Times New Roman" w:hAnsi="Times New Roman" w:cs="Times New Roman"/>
          <w:sz w:val="20"/>
          <w:szCs w:val="20"/>
        </w:rPr>
        <w:t xml:space="preserve"> Engenheiro Agrônomo, bolsista </w:t>
      </w:r>
      <w:r w:rsidR="00181729" w:rsidRPr="00291424">
        <w:rPr>
          <w:rFonts w:ascii="Times New Roman" w:eastAsia="Times New Roman" w:hAnsi="Times New Roman" w:cs="Times New Roman"/>
          <w:sz w:val="20"/>
          <w:szCs w:val="20"/>
        </w:rPr>
        <w:t xml:space="preserve">DTI-C </w:t>
      </w:r>
      <w:r w:rsidR="0076448A" w:rsidRPr="00291424">
        <w:rPr>
          <w:rFonts w:ascii="Times New Roman" w:eastAsia="Times New Roman" w:hAnsi="Times New Roman" w:cs="Times New Roman"/>
          <w:sz w:val="20"/>
          <w:szCs w:val="20"/>
        </w:rPr>
        <w:t>CNPq, Embrapa Pecuária Sudeste, São Carlos, SP.</w:t>
      </w:r>
    </w:p>
    <w:p w:rsidR="00DA254F" w:rsidRPr="00291424" w:rsidRDefault="00041902" w:rsidP="00510FA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1424">
        <w:rPr>
          <w:rFonts w:ascii="Times New Roman" w:eastAsia="Times New Roman" w:hAnsi="Times New Roman" w:cs="Times New Roman"/>
          <w:sz w:val="20"/>
          <w:szCs w:val="20"/>
        </w:rPr>
        <w:t>³</w:t>
      </w:r>
      <w:proofErr w:type="gramEnd"/>
      <w:r w:rsidRPr="00291424">
        <w:rPr>
          <w:rFonts w:ascii="Times New Roman" w:eastAsia="Times New Roman" w:hAnsi="Times New Roman" w:cs="Times New Roman"/>
          <w:sz w:val="20"/>
          <w:szCs w:val="20"/>
        </w:rPr>
        <w:t xml:space="preserve"> Aluna de graduação em Ciências Biológicas, Universidade Federal de São Carlos, São Carlos SP</w:t>
      </w:r>
      <w:r w:rsidR="00291424" w:rsidRPr="0029142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254F" w:rsidRPr="00291424" w:rsidRDefault="00041902" w:rsidP="00510FA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1424">
        <w:rPr>
          <w:rFonts w:ascii="Cambria Math" w:eastAsia="Times New Roman" w:hAnsi="Cambria Math" w:cs="Cambria Math"/>
          <w:sz w:val="20"/>
          <w:szCs w:val="20"/>
        </w:rPr>
        <w:t>⁴</w:t>
      </w:r>
      <w:r w:rsidR="00181729" w:rsidRPr="002914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6448A" w:rsidRPr="00291424">
        <w:rPr>
          <w:rFonts w:ascii="Times New Roman" w:eastAsia="Times New Roman" w:hAnsi="Times New Roman" w:cs="Times New Roman"/>
          <w:sz w:val="20"/>
          <w:szCs w:val="20"/>
        </w:rPr>
        <w:t>Aluna de doutorado em Botânica, Universidade de Brasília, DF. Bolsista DTI-C CNPq, Embrapa Pecuária Sudeste, São Carlos, SP</w:t>
      </w:r>
      <w:r w:rsidR="00291424" w:rsidRPr="0029142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254F" w:rsidRPr="00291424" w:rsidRDefault="00041902" w:rsidP="00510FA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1424">
        <w:rPr>
          <w:rFonts w:ascii="Cambria Math" w:eastAsia="Times New Roman" w:hAnsi="Cambria Math" w:cs="Cambria Math"/>
          <w:sz w:val="20"/>
          <w:szCs w:val="20"/>
        </w:rPr>
        <w:t>⁵</w:t>
      </w:r>
      <w:r w:rsidR="00181729" w:rsidRPr="00291424">
        <w:rPr>
          <w:rFonts w:ascii="Times New Roman" w:eastAsia="Times New Roman" w:hAnsi="Times New Roman" w:cs="Times New Roman"/>
          <w:sz w:val="20"/>
          <w:szCs w:val="20"/>
        </w:rPr>
        <w:t xml:space="preserve"> Pesquisador da Embrapa Pecuária Sudeste, São Carlos, SP</w:t>
      </w:r>
      <w:r w:rsidR="00291424" w:rsidRPr="0029142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81729" w:rsidRDefault="001817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0A9A" w:rsidRPr="00A7696A" w:rsidRDefault="00210A9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91424" w:rsidRDefault="009F0C1E" w:rsidP="0029142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Banco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Ativo de Germoplasma (BAG) de </w:t>
      </w:r>
      <w:r w:rsidRPr="00210A9A">
        <w:rPr>
          <w:rFonts w:ascii="Times New Roman" w:eastAsia="Times New Roman" w:hAnsi="Times New Roman" w:cs="Times New Roman"/>
          <w:i/>
          <w:sz w:val="24"/>
          <w:szCs w:val="24"/>
        </w:rPr>
        <w:t>Paspalum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Pr="00210A9A">
        <w:rPr>
          <w:rFonts w:ascii="Times New Roman" w:eastAsia="Times New Roman" w:hAnsi="Times New Roman" w:cs="Times New Roman"/>
          <w:sz w:val="24"/>
          <w:szCs w:val="24"/>
        </w:rPr>
        <w:t xml:space="preserve">Embrapa Pecuária Sudeste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possui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550 acessos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60 espécies distintas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. O gênero é dividido em grupos botânicos informais, dentre os quais </w:t>
      </w:r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>se destaca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o grupo </w:t>
      </w:r>
      <w:proofErr w:type="spellStart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Malacophylla</w:t>
      </w:r>
      <w:proofErr w:type="spellEnd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pela sua aptidão como forrageira. Anualmente são coletadas sementes dos acessos, </w:t>
      </w:r>
      <w:r w:rsidR="00B6794B" w:rsidRPr="00210A9A">
        <w:rPr>
          <w:rFonts w:ascii="Times New Roman" w:eastAsia="Times New Roman" w:hAnsi="Times New Roman" w:cs="Times New Roman"/>
          <w:sz w:val="24"/>
          <w:szCs w:val="24"/>
        </w:rPr>
        <w:t xml:space="preserve">produzidas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 xml:space="preserve">canteiros </w:t>
      </w:r>
      <w:r w:rsidR="00B6794B" w:rsidRPr="00210A9A">
        <w:rPr>
          <w:rFonts w:ascii="Times New Roman" w:eastAsia="Times New Roman" w:hAnsi="Times New Roman" w:cs="Times New Roman"/>
          <w:sz w:val="24"/>
          <w:szCs w:val="24"/>
        </w:rPr>
        <w:t>de cultivo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, para conservação em câmara-fria e uso futuro.</w:t>
      </w:r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O objetivo deste estudo foi obter informações sobre a qualidade das sementes d</w:t>
      </w:r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 xml:space="preserve">e acessos do grupo </w:t>
      </w:r>
      <w:proofErr w:type="spellStart"/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>Malacophylla</w:t>
      </w:r>
      <w:proofErr w:type="spellEnd"/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coletada</w:t>
      </w:r>
      <w:r w:rsidR="00B6794B" w:rsidRPr="00210A9A">
        <w:rPr>
          <w:rFonts w:ascii="Times New Roman" w:eastAsia="Times New Roman" w:hAnsi="Times New Roman" w:cs="Times New Roman"/>
          <w:sz w:val="24"/>
          <w:szCs w:val="24"/>
        </w:rPr>
        <w:t>s na safra 2022/2023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A coleta das sementes </w:t>
      </w:r>
      <w:r w:rsidR="006C0537" w:rsidRPr="00210A9A">
        <w:rPr>
          <w:rFonts w:ascii="Times New Roman" w:eastAsia="Times New Roman" w:hAnsi="Times New Roman" w:cs="Times New Roman"/>
          <w:sz w:val="24"/>
          <w:szCs w:val="24"/>
        </w:rPr>
        <w:t xml:space="preserve">foi realizada entre setembro de 2022 e abril de 2023 (período de degrana natural das sementes dessas espécies).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Foram coletados os seguintes acessos: </w:t>
      </w:r>
      <w:r w:rsidRPr="009F0C1E">
        <w:rPr>
          <w:rFonts w:ascii="Times New Roman" w:eastAsia="Times New Roman" w:hAnsi="Times New Roman" w:cs="Times New Roman"/>
          <w:sz w:val="24"/>
          <w:szCs w:val="24"/>
        </w:rPr>
        <w:t>BGP-228, BGP-342, BGP-355 e BGP-356 (</w:t>
      </w:r>
      <w:proofErr w:type="spellStart"/>
      <w:r w:rsidRPr="009F0C1E">
        <w:rPr>
          <w:rFonts w:ascii="Times New Roman" w:eastAsia="Times New Roman" w:hAnsi="Times New Roman" w:cs="Times New Roman"/>
          <w:i/>
          <w:sz w:val="24"/>
          <w:szCs w:val="24"/>
        </w:rPr>
        <w:t>P.usterii</w:t>
      </w:r>
      <w:proofErr w:type="spellEnd"/>
      <w:r w:rsidRPr="009F0C1E">
        <w:rPr>
          <w:rFonts w:ascii="Times New Roman" w:eastAsia="Times New Roman" w:hAnsi="Times New Roman" w:cs="Times New Roman"/>
          <w:sz w:val="24"/>
          <w:szCs w:val="24"/>
        </w:rPr>
        <w:t>), BGP-518 (</w:t>
      </w:r>
      <w:r w:rsidRPr="009F0C1E">
        <w:rPr>
          <w:rFonts w:ascii="Times New Roman" w:eastAsia="Times New Roman" w:hAnsi="Times New Roman" w:cs="Times New Roman"/>
          <w:i/>
          <w:sz w:val="24"/>
          <w:szCs w:val="24"/>
        </w:rPr>
        <w:t>P. simplex</w:t>
      </w:r>
      <w:r w:rsidRPr="009F0C1E">
        <w:rPr>
          <w:rFonts w:ascii="Times New Roman" w:eastAsia="Times New Roman" w:hAnsi="Times New Roman" w:cs="Times New Roman"/>
          <w:sz w:val="24"/>
          <w:szCs w:val="24"/>
        </w:rPr>
        <w:t>) e BGP-006, BGP-289, BGP-293 e BGP-486 (</w:t>
      </w:r>
      <w:r w:rsidRPr="009F0C1E">
        <w:rPr>
          <w:rFonts w:ascii="Times New Roman" w:eastAsia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9F0C1E">
        <w:rPr>
          <w:rFonts w:ascii="Times New Roman" w:eastAsia="Times New Roman" w:hAnsi="Times New Roman" w:cs="Times New Roman"/>
          <w:i/>
          <w:sz w:val="24"/>
          <w:szCs w:val="24"/>
        </w:rPr>
        <w:t>malacophyllum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F0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P</w:t>
      </w:r>
      <w:r w:rsidR="006C0537" w:rsidRPr="00210A9A">
        <w:rPr>
          <w:rFonts w:ascii="Times New Roman" w:eastAsia="Times New Roman" w:hAnsi="Times New Roman" w:cs="Times New Roman"/>
          <w:sz w:val="24"/>
          <w:szCs w:val="24"/>
        </w:rPr>
        <w:t>ara cada acesso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0537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cada data de coleta</w:t>
      </w:r>
      <w:r w:rsidR="006C0537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constituiu um lote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distinto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laboratório,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com auxílio de</w:t>
      </w:r>
      <w:r w:rsidR="00181729" w:rsidRPr="00210A9A">
        <w:rPr>
          <w:rFonts w:ascii="Times New Roman" w:eastAsia="Times New Roman" w:hAnsi="Times New Roman" w:cs="Times New Roman"/>
          <w:sz w:val="24"/>
          <w:szCs w:val="24"/>
        </w:rPr>
        <w:t xml:space="preserve"> lupa com aumento de 20X e 40X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, foram observados os seguintes aspectos: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presença de fungos, ocorr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ência de mistura de sementes e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se as sementes se mostraram morfologicamente diferentes do esperado para aquele acesso.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Os lotes apresentando esses problemas foram descartados. Os lotes remanescentes de cada acesso foram juntados para as análises subsequentes. O peso total foi obtido e, e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m seguida, as sementes chochas foram separadas </w:t>
      </w:r>
      <w:r>
        <w:rPr>
          <w:rFonts w:ascii="Times New Roman" w:eastAsia="Times New Roman" w:hAnsi="Times New Roman" w:cs="Times New Roman"/>
          <w:sz w:val="24"/>
          <w:szCs w:val="24"/>
        </w:rPr>
        <w:t>das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sementes puras viáveis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, que foram pesadas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tiveram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 sua porcentagem em relação ao peso total de sementes calculada</w:t>
      </w:r>
      <w:r w:rsidR="00BE2B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 xml:space="preserve"> Foi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537">
        <w:rPr>
          <w:rFonts w:ascii="Times New Roman" w:eastAsia="Times New Roman" w:hAnsi="Times New Roman" w:cs="Times New Roman"/>
          <w:sz w:val="24"/>
          <w:szCs w:val="24"/>
        </w:rPr>
        <w:t>r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ealizado teste de germinação das sementes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de acordo com os protocolos já estabelecidos para o gênero.</w:t>
      </w:r>
      <w:r w:rsidR="00BE2B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23 lotes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sementes coletados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, apenas dois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foram descartados: </w:t>
      </w:r>
      <w:r w:rsidR="00BE2B6E">
        <w:rPr>
          <w:rFonts w:ascii="Times New Roman" w:eastAsia="Times New Roman" w:hAnsi="Times New Roman" w:cs="Times New Roman"/>
          <w:sz w:val="24"/>
          <w:szCs w:val="24"/>
        </w:rPr>
        <w:t>um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>a coleta do BGP-342</w:t>
      </w:r>
      <w:r w:rsidR="00BE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>apresentou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presença de fungo (</w:t>
      </w:r>
      <w:proofErr w:type="spellStart"/>
      <w:r w:rsidR="00041902" w:rsidRPr="00210A9A">
        <w:rPr>
          <w:rFonts w:ascii="Times New Roman" w:eastAsia="Times New Roman" w:hAnsi="Times New Roman" w:cs="Times New Roman"/>
          <w:i/>
          <w:sz w:val="24"/>
          <w:szCs w:val="24"/>
        </w:rPr>
        <w:t>Ustilago</w:t>
      </w:r>
      <w:proofErr w:type="spellEnd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gramEnd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.)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>e</w:t>
      </w:r>
      <w:r w:rsidR="00BE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 xml:space="preserve">a coleta do BGP-518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continha 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sementes de outra espécie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>. A porcentagem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de sem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entes puras viáveis obtidas 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>variou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de 4% (BGP-355) a 70% (BGP-293), com média de 36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O poder germinativo médio dos lotes foi de 41%, variando de 19% (BGP-289) a 72% (BGP-518). Os resultados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demonstra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m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a necessidade de melhorias na produção de sementes em campo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 xml:space="preserve">, visando controle de doenças </w:t>
      </w:r>
      <w:proofErr w:type="spellStart"/>
      <w:r w:rsidR="00D23568">
        <w:rPr>
          <w:rFonts w:ascii="Times New Roman" w:eastAsia="Times New Roman" w:hAnsi="Times New Roman" w:cs="Times New Roman"/>
          <w:sz w:val="24"/>
          <w:szCs w:val="24"/>
        </w:rPr>
        <w:t>fú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ngicas</w:t>
      </w:r>
      <w:proofErr w:type="spellEnd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, controle </w:t>
      </w:r>
      <w:r w:rsidR="00E00600">
        <w:rPr>
          <w:rFonts w:ascii="Times New Roman" w:eastAsia="Times New Roman" w:hAnsi="Times New Roman" w:cs="Times New Roman"/>
          <w:sz w:val="24"/>
          <w:szCs w:val="24"/>
        </w:rPr>
        <w:t>de plantas invasoras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gramStart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>otimização</w:t>
      </w:r>
      <w:proofErr w:type="gramEnd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do enchimento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 xml:space="preserve"> e da coleta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de sementes. 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Demonstram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também a importância do processo de triagem no laboratório, com destaque para a avaliação morfológica das sementes, através da</w:t>
      </w:r>
      <w:bookmarkStart w:id="0" w:name="_GoBack"/>
      <w:bookmarkEnd w:id="0"/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qual 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se evita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294" w:rsidRPr="00210A9A">
        <w:rPr>
          <w:rFonts w:ascii="Times New Roman" w:eastAsia="Times New Roman" w:hAnsi="Times New Roman" w:cs="Times New Roman"/>
          <w:sz w:val="24"/>
          <w:szCs w:val="24"/>
        </w:rPr>
        <w:t>o armazenamento</w:t>
      </w:r>
      <w:r w:rsidR="00041902" w:rsidRPr="00210A9A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210A9A">
        <w:rPr>
          <w:rFonts w:ascii="Times New Roman" w:eastAsia="Times New Roman" w:hAnsi="Times New Roman" w:cs="Times New Roman"/>
          <w:sz w:val="24"/>
          <w:szCs w:val="24"/>
        </w:rPr>
        <w:t xml:space="preserve"> lotes com mistura de sementes</w:t>
      </w:r>
      <w:r w:rsidR="00D235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14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1424" w:rsidRDefault="00291424" w:rsidP="0029142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1424" w:rsidRPr="00291424" w:rsidRDefault="00041902" w:rsidP="0029142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10A9A">
        <w:rPr>
          <w:rFonts w:ascii="Times New Roman" w:eastAsia="Times New Roman" w:hAnsi="Times New Roman" w:cs="Times New Roman"/>
          <w:b/>
          <w:sz w:val="20"/>
          <w:szCs w:val="20"/>
        </w:rPr>
        <w:t>Apoio financeiro</w:t>
      </w:r>
      <w:r w:rsidRPr="00210A9A">
        <w:rPr>
          <w:rFonts w:ascii="Times New Roman" w:eastAsia="Times New Roman" w:hAnsi="Times New Roman" w:cs="Times New Roman"/>
          <w:sz w:val="20"/>
          <w:szCs w:val="20"/>
        </w:rPr>
        <w:t>: Embrapa, CNPq</w:t>
      </w:r>
      <w:r w:rsidR="00210A9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210A9A"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 w:rsidRPr="00210A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6794B" w:rsidRPr="00210A9A">
        <w:rPr>
          <w:rFonts w:ascii="Times New Roman" w:eastAsia="Times New Roman" w:hAnsi="Times New Roman" w:cs="Times New Roman"/>
          <w:sz w:val="20"/>
          <w:szCs w:val="20"/>
        </w:rPr>
        <w:t>Ciências Agrárias</w:t>
      </w:r>
      <w:r w:rsidRPr="00210A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10A9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29142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Palavra Chave: </w:t>
      </w:r>
      <w:r w:rsidR="00291424">
        <w:rPr>
          <w:rFonts w:ascii="Times New Roman" w:eastAsia="Times New Roman" w:hAnsi="Times New Roman" w:cs="Times New Roman"/>
          <w:sz w:val="20"/>
          <w:szCs w:val="20"/>
        </w:rPr>
        <w:t xml:space="preserve">germoplasma, sementes, germinação, conservação </w:t>
      </w:r>
      <w:proofErr w:type="spellStart"/>
      <w:r w:rsidR="00291424">
        <w:rPr>
          <w:rFonts w:ascii="Times New Roman" w:eastAsia="Times New Roman" w:hAnsi="Times New Roman" w:cs="Times New Roman"/>
          <w:sz w:val="20"/>
          <w:szCs w:val="20"/>
        </w:rPr>
        <w:t>ex-situ</w:t>
      </w:r>
      <w:proofErr w:type="spellEnd"/>
      <w:r w:rsidR="00210A9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210A9A">
        <w:rPr>
          <w:rFonts w:ascii="Times New Roman" w:eastAsia="Times New Roman" w:hAnsi="Times New Roman" w:cs="Times New Roman"/>
          <w:b/>
          <w:sz w:val="20"/>
          <w:szCs w:val="20"/>
        </w:rPr>
        <w:t xml:space="preserve">Número Cadastro </w:t>
      </w:r>
      <w:proofErr w:type="spellStart"/>
      <w:proofErr w:type="gramStart"/>
      <w:r w:rsidRPr="00210A9A">
        <w:rPr>
          <w:rFonts w:ascii="Times New Roman" w:eastAsia="Times New Roman" w:hAnsi="Times New Roman" w:cs="Times New Roman"/>
          <w:b/>
          <w:sz w:val="20"/>
          <w:szCs w:val="20"/>
        </w:rPr>
        <w:t>SisGen</w:t>
      </w:r>
      <w:proofErr w:type="spellEnd"/>
      <w:proofErr w:type="gramEnd"/>
      <w:r w:rsidRPr="00210A9A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Pr="00210A9A">
        <w:rPr>
          <w:rFonts w:ascii="Times New Roman" w:eastAsia="Times New Roman" w:hAnsi="Times New Roman" w:cs="Times New Roman"/>
          <w:sz w:val="20"/>
          <w:szCs w:val="20"/>
        </w:rPr>
        <w:t xml:space="preserve">A328577 </w:t>
      </w:r>
      <w:r w:rsidR="00291424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sectPr w:rsidR="00291424" w:rsidRPr="00291424" w:rsidSect="00291424">
      <w:pgSz w:w="11909" w:h="16834"/>
      <w:pgMar w:top="851" w:right="1418" w:bottom="1418" w:left="1418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A254F"/>
    <w:rsid w:val="00017FC0"/>
    <w:rsid w:val="00041902"/>
    <w:rsid w:val="00181729"/>
    <w:rsid w:val="00210A9A"/>
    <w:rsid w:val="00291424"/>
    <w:rsid w:val="00510FAB"/>
    <w:rsid w:val="006C0537"/>
    <w:rsid w:val="0076448A"/>
    <w:rsid w:val="009F0C1E"/>
    <w:rsid w:val="00A7696A"/>
    <w:rsid w:val="00B6794B"/>
    <w:rsid w:val="00BE2B6E"/>
    <w:rsid w:val="00D23568"/>
    <w:rsid w:val="00DA254F"/>
    <w:rsid w:val="00DC2294"/>
    <w:rsid w:val="00E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sid w:val="001817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17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17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17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172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17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729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A76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sid w:val="001817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17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17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17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172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17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729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A76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marcelo.cavallari</dc:creator>
  <cp:lastModifiedBy>ad hoc</cp:lastModifiedBy>
  <cp:revision>2</cp:revision>
  <dcterms:created xsi:type="dcterms:W3CDTF">2023-07-14T14:10:00Z</dcterms:created>
  <dcterms:modified xsi:type="dcterms:W3CDTF">2023-07-14T14:10:00Z</dcterms:modified>
</cp:coreProperties>
</file>