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1E96C" w14:textId="77777777" w:rsidR="0044423F" w:rsidRDefault="0044423F" w:rsidP="004442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BR"/>
          <w14:ligatures w14:val="none"/>
        </w:rPr>
        <w:t xml:space="preserve">Variabilidade espaço-temporal de Índices de vegetação em um sistema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BR"/>
          <w14:ligatures w14:val="none"/>
        </w:rPr>
        <w:t>silvipastoril</w:t>
      </w:r>
      <w:proofErr w:type="spellEnd"/>
    </w:p>
    <w:p w14:paraId="07A4D8DC" w14:textId="77777777" w:rsidR="0044423F" w:rsidRDefault="0044423F" w:rsidP="0044423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u w:val="single"/>
          <w:lang w:eastAsia="pt-BR"/>
          <w14:ligatures w14:val="none"/>
        </w:rPr>
      </w:pPr>
    </w:p>
    <w:p w14:paraId="5A2036E1" w14:textId="77777777" w:rsidR="0044423F" w:rsidRDefault="0044423F" w:rsidP="0044423F">
      <w:pPr>
        <w:spacing w:after="0" w:line="240" w:lineRule="auto"/>
        <w:jc w:val="center"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Times New Roman" w:eastAsia="Times New Roman" w:hAnsi="Times New Roman" w:cs="Times New Roman"/>
          <w:kern w:val="0"/>
          <w:u w:val="single"/>
          <w:lang w:eastAsia="pt-BR"/>
          <w14:ligatures w14:val="none"/>
        </w:rPr>
        <w:t>José Carlos Gonçalves de Oliveira</w:t>
      </w:r>
      <w:r>
        <w:rPr>
          <w:rFonts w:ascii="Times New Roman" w:hAnsi="Times New Roman" w:cs="Times New Roman"/>
          <w:u w:val="single"/>
          <w:shd w:val="clear" w:color="auto" w:fill="FFFFFF"/>
        </w:rPr>
        <w:t>¹;</w:t>
      </w:r>
      <w:r>
        <w:rPr>
          <w:rFonts w:ascii="Times New Roman" w:hAnsi="Times New Roman" w:cs="Times New Roman"/>
          <w:shd w:val="clear" w:color="auto" w:fill="FFFFFF"/>
        </w:rPr>
        <w:t xml:space="preserve"> José Ricardo Macedo Pezzopane</w:t>
      </w:r>
      <w:r>
        <w:rPr>
          <w:rFonts w:ascii="Times New Roman" w:hAnsi="Times New Roman" w:cs="Times New Roman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shd w:val="clear" w:color="auto" w:fill="FFFFFF"/>
        </w:rPr>
        <w:t>; Maria Luíza Franceschi Nicodemo</w:t>
      </w:r>
      <w:r>
        <w:rPr>
          <w:rFonts w:ascii="Times New Roman" w:hAnsi="Times New Roman" w:cs="Times New Roman"/>
          <w:shd w:val="clear" w:color="auto" w:fill="FFFFFF"/>
          <w:vertAlign w:val="superscript"/>
        </w:rPr>
        <w:t>2</w:t>
      </w:r>
      <w:r>
        <w:rPr>
          <w:rFonts w:ascii="Times New Roman" w:hAnsi="Times New Roman" w:cs="Times New Roman"/>
          <w:shd w:val="clear" w:color="auto" w:fill="FFFFFF"/>
        </w:rPr>
        <w:t>; José Otávio de Almeida Bueno</w:t>
      </w:r>
      <w:r>
        <w:rPr>
          <w:rFonts w:ascii="Times New Roman" w:hAnsi="Times New Roman" w:cs="Times New Roman"/>
          <w:shd w:val="clear" w:color="auto" w:fill="FFFFFF"/>
          <w:vertAlign w:val="superscript"/>
        </w:rPr>
        <w:t>3</w:t>
      </w:r>
      <w:r>
        <w:rPr>
          <w:rFonts w:ascii="Times New Roman" w:hAnsi="Times New Roman" w:cs="Times New Roman"/>
          <w:shd w:val="clear" w:color="auto" w:fill="FFFFFF"/>
        </w:rPr>
        <w:t>; Danilo Serra da Rocha</w:t>
      </w:r>
      <w:r>
        <w:rPr>
          <w:rFonts w:ascii="Times New Roman" w:hAnsi="Times New Roman" w:cs="Times New Roman"/>
          <w:shd w:val="clear" w:color="auto" w:fill="FFFFFF"/>
          <w:vertAlign w:val="superscript"/>
        </w:rPr>
        <w:t>4</w:t>
      </w:r>
      <w:r>
        <w:rPr>
          <w:rFonts w:ascii="Times New Roman" w:hAnsi="Times New Roman" w:cs="Times New Roman"/>
          <w:shd w:val="clear" w:color="auto" w:fill="FFFFFF"/>
        </w:rPr>
        <w:t>; David Luciano Rosalen</w:t>
      </w:r>
      <w:r>
        <w:rPr>
          <w:rFonts w:ascii="Times New Roman" w:hAnsi="Times New Roman" w:cs="Times New Roman"/>
          <w:shd w:val="clear" w:color="auto" w:fill="FFFFFF"/>
          <w:vertAlign w:val="superscript"/>
        </w:rPr>
        <w:t>5</w:t>
      </w:r>
      <w:r>
        <w:rPr>
          <w:rFonts w:ascii="Times New Roman" w:hAnsi="Times New Roman" w:cs="Times New Roman"/>
          <w:shd w:val="clear" w:color="auto" w:fill="FFFFFF"/>
        </w:rPr>
        <w:t>; Alberto C. de Campos Bernardi</w:t>
      </w:r>
      <w:r>
        <w:rPr>
          <w:rFonts w:ascii="Arial" w:hAnsi="Arial" w:cs="Arial"/>
          <w:sz w:val="21"/>
          <w:szCs w:val="21"/>
          <w:shd w:val="clear" w:color="auto" w:fill="FFFFFF"/>
        </w:rPr>
        <w:t>².</w:t>
      </w:r>
    </w:p>
    <w:p w14:paraId="20E6301B" w14:textId="77777777" w:rsidR="0044423F" w:rsidRDefault="0044423F" w:rsidP="004442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</w:p>
    <w:p w14:paraId="39D03188" w14:textId="0900EDA0" w:rsidR="0044423F" w:rsidRDefault="0044423F" w:rsidP="004442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¹</w:t>
      </w:r>
      <w:r w:rsidRPr="0044423F"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¹Aluno de graduação em Engenharia agronômica, Universidade Estadual Paulista “Júlio de Mesquita Filho”, Jaboticabal, SP. Estagiário, Embrapa Pecuária Sudeste - São Carlos-SP; jcg.oliveira@unesp.br</w:t>
      </w:r>
    </w:p>
    <w:p w14:paraId="03091151" w14:textId="77777777" w:rsidR="0044423F" w:rsidRDefault="0044423F" w:rsidP="004442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 xml:space="preserve">²Embrapa Pecuária Sudeste - São Carlos-SP, </w:t>
      </w:r>
      <w:hyperlink r:id="rId4" w:history="1">
        <w:r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  <w:lang w:eastAsia="pt-BR"/>
          </w:rPr>
          <w:t>alberto.bernardi@embrapa.br</w:t>
        </w:r>
      </w:hyperlink>
    </w:p>
    <w:p w14:paraId="0DE9FAEA" w14:textId="77777777" w:rsidR="0044423F" w:rsidRDefault="0044423F" w:rsidP="004442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3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PPG Ciências da Engenharia Ambiental, EESC – USP-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- São Carlos-SP</w:t>
      </w:r>
    </w:p>
    <w:p w14:paraId="644B961C" w14:textId="77777777" w:rsidR="0044423F" w:rsidRDefault="0044423F" w:rsidP="004442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eastAsia="pt-BR"/>
        </w:rPr>
        <w:t>4</w:t>
      </w:r>
      <w:r>
        <w:rPr>
          <w:rFonts w:ascii="Times New Roman" w:hAnsi="Times New Roman" w:cs="Times New Roman"/>
          <w:sz w:val="20"/>
          <w:szCs w:val="20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  <w:t>Embrapa Pecuária Sul – Bagé – RS</w:t>
      </w:r>
    </w:p>
    <w:p w14:paraId="42CA9C5E" w14:textId="77777777" w:rsidR="0044423F" w:rsidRDefault="0044423F" w:rsidP="004442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sz w:val="20"/>
          <w:szCs w:val="20"/>
          <w:lang w:eastAsia="pt-BR"/>
        </w:rPr>
        <w:t>5 Dep. Engenharia Rural – UNESP – FCAV- Jaboticabal - SP</w:t>
      </w:r>
    </w:p>
    <w:p w14:paraId="71DDA713" w14:textId="77777777" w:rsidR="0044423F" w:rsidRDefault="0044423F" w:rsidP="004442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t-BR"/>
          <w14:ligatures w14:val="none"/>
        </w:rPr>
      </w:pPr>
    </w:p>
    <w:p w14:paraId="5F5F7771" w14:textId="77777777" w:rsidR="0044423F" w:rsidRDefault="0044423F" w:rsidP="004442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t-BR"/>
          <w14:ligatures w14:val="none"/>
        </w:rPr>
      </w:pPr>
    </w:p>
    <w:p w14:paraId="7EE2D2B2" w14:textId="12F7F4D7" w:rsidR="00916633" w:rsidRDefault="0044423F" w:rsidP="004442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A fotogrametria tem se tornado uma importante aliada no manejo de sistemas agropecuários, sendo uma ferramenta da agricultura de precisão (AP). O uso do sensoriamento remoto (SR) torna possível a obtenção de imagens para alimentar o processo fotogramétrico. Existem diversas técnicas que podem ser aplicadas nos produtos do SR, entre elas, os índices de vegetação, que, por meio de modelos matemáticos, relacionam a reflectância espectral registrada pelo sensor com aspectos vegetativos e biofísicos das plantas. Importante ressaltar que a qualidade das informações obtidas está diretamente relacionada a resolução espacial. O objetivo deste trabalho foi mapear e avaliar a variabilidade espacial e temporal dos índices de vegetação de um sistema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silvipastoril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. O estudo foi conduzido na área de integração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silvipastoril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com árvores nativas na Embrapa Pecuária Sudeste (São Carlos - SP). O sistema foi implantado em 2007, totalizando 12 ha com pastagem de capim Braquiária e seis espécies de árvores plantadas em renques com linhas triplas com espaçamento 2,5 X 2,5 X 15m. Foram utilizadas imagens da missão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imageadora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multiespectral Sentinel II, que apresenta alta resolução espacial, de 10m, para as bandas espectrais R, G, B e NIR obtidas em fevereiro, março e abril de 2016 e 2018. A partir das bandas foram calculados os índices vegetativos NDVI, o índice clássico no monitoramento da vegetação; e o MPRI, que, utiliza somente das bandas do espectro visível. Os índices NDVI e MPRI foram gerados para cada mês de ambos os anos, então uma imagem média de cada ano foi obtida com o software QGIS. Os resultados demonstraram as variações na área de estudo em </w:t>
      </w:r>
      <w:r w:rsidR="00942543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ambos os anos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 amostragem, indicando regiões de maior e menor estimativa do crescimento da biomassa do sistema integrado. E </w:t>
      </w:r>
      <w:r>
        <w:rPr>
          <w:rFonts w:ascii="Times New Roman" w:hAnsi="Times New Roman" w:cs="Times New Roman"/>
          <w:sz w:val="24"/>
          <w:szCs w:val="24"/>
        </w:rPr>
        <w:t xml:space="preserve">evidenciou que as técnicas e ferramentas do SR contribuem para 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fotogrametria</w:t>
      </w:r>
      <w:r>
        <w:rPr>
          <w:rFonts w:ascii="Times New Roman" w:hAnsi="Times New Roman" w:cs="Times New Roman"/>
          <w:sz w:val="24"/>
          <w:szCs w:val="24"/>
        </w:rPr>
        <w:t xml:space="preserve"> e pode evidenciar a variabilidade espacial e temporal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sendo uma importante ferramenta da AP, auxiliando no planejamento, gestão e manejo do sistema agropecuário.  </w:t>
      </w:r>
    </w:p>
    <w:p w14:paraId="0D230BB9" w14:textId="77777777" w:rsidR="00916633" w:rsidRDefault="00916633" w:rsidP="004442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6C76077C" w14:textId="42247ED8" w:rsidR="0044423F" w:rsidRDefault="0044423F" w:rsidP="004442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</w:p>
    <w:p w14:paraId="070A0D4C" w14:textId="77777777" w:rsidR="0044423F" w:rsidRDefault="0044423F" w:rsidP="0044423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t-BR"/>
          <w14:ligatures w14:val="none"/>
        </w:rPr>
      </w:pPr>
    </w:p>
    <w:p w14:paraId="27ACC9CB" w14:textId="77777777" w:rsidR="0044423F" w:rsidRDefault="0044423F" w:rsidP="004442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Apoio financeiro: Embrapa</w:t>
      </w:r>
    </w:p>
    <w:p w14:paraId="2AC63887" w14:textId="77777777" w:rsidR="0044423F" w:rsidRDefault="0044423F" w:rsidP="0044423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Área: Ciências Agrárias</w:t>
      </w:r>
    </w:p>
    <w:p w14:paraId="5F712350" w14:textId="71E7411F" w:rsidR="00240E8C" w:rsidRPr="00916633" w:rsidRDefault="0044423F" w:rsidP="0091663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Palavras-chave: Agricultura de precisão; geoprocessamento; geotecnologias; índices de vegetação; fotogrametria.</w:t>
      </w:r>
    </w:p>
    <w:sectPr w:rsidR="00240E8C" w:rsidRPr="00916633" w:rsidSect="002D163B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23F"/>
    <w:rsid w:val="00240E8C"/>
    <w:rsid w:val="002D163B"/>
    <w:rsid w:val="0044423F"/>
    <w:rsid w:val="00776C06"/>
    <w:rsid w:val="00916633"/>
    <w:rsid w:val="00942543"/>
    <w:rsid w:val="00BC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AEB29"/>
  <w15:chartTrackingRefBased/>
  <w15:docId w15:val="{68645339-7C01-4947-AA5D-A1CC53FA9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423F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44423F"/>
    <w:rPr>
      <w:color w:val="0563C1" w:themeColor="hyperlink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2D1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83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berto.bernardi@embrapa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464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Carlos Goncalves De Oliveira</dc:creator>
  <cp:keywords/>
  <dc:description/>
  <cp:lastModifiedBy>Jose Carlos Goncalves De Oliveira</cp:lastModifiedBy>
  <cp:revision>4</cp:revision>
  <dcterms:created xsi:type="dcterms:W3CDTF">2023-07-14T14:33:00Z</dcterms:created>
  <dcterms:modified xsi:type="dcterms:W3CDTF">2023-07-14T15:10:00Z</dcterms:modified>
</cp:coreProperties>
</file>