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8AE75" w14:textId="756C8B6E" w:rsidR="00A43E04" w:rsidRDefault="007802E5">
      <w:pPr>
        <w:jc w:val="center"/>
        <w:rPr>
          <w:b/>
          <w:sz w:val="28"/>
        </w:rPr>
      </w:pPr>
      <w:r>
        <w:rPr>
          <w:b/>
          <w:snapToGrid w:val="0"/>
          <w:sz w:val="28"/>
        </w:rPr>
        <w:t>Extração de nutrientes</w:t>
      </w:r>
      <w:r w:rsidR="000B4059">
        <w:rPr>
          <w:b/>
          <w:snapToGrid w:val="0"/>
          <w:sz w:val="28"/>
        </w:rPr>
        <w:t xml:space="preserve"> </w:t>
      </w:r>
      <w:r>
        <w:rPr>
          <w:b/>
          <w:snapToGrid w:val="0"/>
          <w:sz w:val="28"/>
        </w:rPr>
        <w:t xml:space="preserve">pelo </w:t>
      </w:r>
      <w:r w:rsidR="000B4059" w:rsidRPr="000B4059">
        <w:rPr>
          <w:b/>
          <w:snapToGrid w:val="0"/>
          <w:sz w:val="28"/>
        </w:rPr>
        <w:t>capim-</w:t>
      </w:r>
      <w:proofErr w:type="spellStart"/>
      <w:r w:rsidR="000B4059" w:rsidRPr="000B4059">
        <w:rPr>
          <w:b/>
          <w:snapToGrid w:val="0"/>
          <w:sz w:val="28"/>
        </w:rPr>
        <w:t>piatã</w:t>
      </w:r>
      <w:proofErr w:type="spellEnd"/>
      <w:r w:rsidR="000B4059" w:rsidRPr="000B4059">
        <w:rPr>
          <w:b/>
          <w:snapToGrid w:val="0"/>
          <w:sz w:val="28"/>
        </w:rPr>
        <w:t xml:space="preserve"> </w:t>
      </w:r>
      <w:r w:rsidR="000B4059">
        <w:rPr>
          <w:b/>
          <w:snapToGrid w:val="0"/>
          <w:sz w:val="28"/>
        </w:rPr>
        <w:t xml:space="preserve">adubado </w:t>
      </w:r>
      <w:r w:rsidR="000B4059" w:rsidRPr="000B4059">
        <w:rPr>
          <w:b/>
          <w:snapToGrid w:val="0"/>
          <w:sz w:val="28"/>
        </w:rPr>
        <w:t>com formulações de l</w:t>
      </w:r>
      <w:r w:rsidR="009D1AC1">
        <w:rPr>
          <w:b/>
          <w:snapToGrid w:val="0"/>
          <w:sz w:val="28"/>
        </w:rPr>
        <w:t>i</w:t>
      </w:r>
      <w:r w:rsidR="000B4059" w:rsidRPr="000B4059">
        <w:rPr>
          <w:b/>
          <w:snapToGrid w:val="0"/>
          <w:sz w:val="28"/>
        </w:rPr>
        <w:t>beração controlada</w:t>
      </w:r>
    </w:p>
    <w:p w14:paraId="38D96E3C" w14:textId="77777777" w:rsidR="00A43E04" w:rsidRDefault="00A43E04">
      <w:pPr>
        <w:pStyle w:val="Corpodetexto"/>
        <w:spacing w:line="240" w:lineRule="auto"/>
        <w:jc w:val="center"/>
        <w:rPr>
          <w:rFonts w:ascii="Times New Roman" w:hAnsi="Times New Roman"/>
        </w:rPr>
      </w:pPr>
    </w:p>
    <w:p w14:paraId="31A8F2E5" w14:textId="68973BB2" w:rsidR="000B4059" w:rsidRDefault="000B4059" w:rsidP="000B4059">
      <w:pPr>
        <w:jc w:val="center"/>
        <w:rPr>
          <w:sz w:val="24"/>
          <w:szCs w:val="24"/>
        </w:rPr>
      </w:pPr>
      <w:r>
        <w:rPr>
          <w:sz w:val="24"/>
          <w:szCs w:val="24"/>
        </w:rPr>
        <w:t>Leonardo Ianhez Garcia</w:t>
      </w:r>
      <w:r w:rsidRPr="000B4059">
        <w:rPr>
          <w:snapToGrid w:val="0"/>
          <w:sz w:val="24"/>
          <w:vertAlign w:val="superscript"/>
        </w:rPr>
        <w:t>1</w:t>
      </w:r>
      <w:r>
        <w:rPr>
          <w:sz w:val="24"/>
          <w:szCs w:val="24"/>
        </w:rPr>
        <w:t>; Ricardo Bortoletto-Santos</w:t>
      </w:r>
      <w:r w:rsidRPr="000B4059">
        <w:rPr>
          <w:snapToGrid w:val="0"/>
          <w:sz w:val="24"/>
          <w:vertAlign w:val="superscript"/>
        </w:rPr>
        <w:t>2</w:t>
      </w:r>
      <w:r w:rsidR="008D1E00">
        <w:rPr>
          <w:snapToGrid w:val="0"/>
          <w:sz w:val="24"/>
          <w:vertAlign w:val="superscript"/>
        </w:rPr>
        <w:t>,3</w:t>
      </w:r>
      <w:r>
        <w:rPr>
          <w:sz w:val="24"/>
          <w:szCs w:val="24"/>
        </w:rPr>
        <w:t>;</w:t>
      </w:r>
      <w:r w:rsidRPr="007624F6">
        <w:rPr>
          <w:sz w:val="24"/>
          <w:szCs w:val="24"/>
        </w:rPr>
        <w:t xml:space="preserve"> </w:t>
      </w:r>
      <w:r>
        <w:rPr>
          <w:sz w:val="24"/>
          <w:szCs w:val="24"/>
        </w:rPr>
        <w:t>Alberto C. de Campos Bernardi</w:t>
      </w:r>
      <w:r w:rsidRPr="000B4059">
        <w:rPr>
          <w:snapToGrid w:val="0"/>
          <w:sz w:val="24"/>
          <w:vertAlign w:val="superscript"/>
        </w:rPr>
        <w:t>4</w:t>
      </w:r>
    </w:p>
    <w:p w14:paraId="397B12EF" w14:textId="77777777" w:rsidR="000B4059" w:rsidRPr="000B4059" w:rsidRDefault="000B4059" w:rsidP="000B4059">
      <w:pPr>
        <w:jc w:val="center"/>
        <w:rPr>
          <w:snapToGrid w:val="0"/>
        </w:rPr>
      </w:pPr>
    </w:p>
    <w:p w14:paraId="0693A169" w14:textId="75F84204" w:rsidR="000B4059" w:rsidRDefault="000B4059" w:rsidP="000B4059">
      <w:pPr>
        <w:pStyle w:val="PargrafodaLista"/>
        <w:spacing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>Centro Universitário Central Paulista (UNICEP)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- 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>- São Carlos-SP, leoianhez@gmail.com;</w:t>
      </w:r>
    </w:p>
    <w:p w14:paraId="451F4FC0" w14:textId="416D6AD5" w:rsidR="000B4059" w:rsidRDefault="000B4059" w:rsidP="000B4059">
      <w:pPr>
        <w:pStyle w:val="PargrafodaLista"/>
        <w:spacing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="008D1E00" w:rsidRPr="008D1E00">
        <w:rPr>
          <w:rFonts w:ascii="Times New Roman" w:eastAsia="Times New Roman" w:hAnsi="Times New Roman" w:cs="Times New Roman"/>
          <w:snapToGrid w:val="0"/>
          <w:sz w:val="20"/>
          <w:szCs w:val="20"/>
        </w:rPr>
        <w:t>PPG Tecnologia Ambiental, Universidade de Ribeirão Preto (UNAERP) – Ribeirão Preto, SP</w:t>
      </w:r>
    </w:p>
    <w:p w14:paraId="0EBE6D6B" w14:textId="4089395B" w:rsidR="000B4059" w:rsidRDefault="008D1E00" w:rsidP="000B4059">
      <w:pPr>
        <w:pStyle w:val="PargrafodaLista"/>
        <w:spacing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8D1E00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Instituto de Química, Universidade Estadual Paulista “Júlio de Mesquita Filho” 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–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Araraquara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-SP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, </w:t>
      </w:r>
      <w:hyperlink r:id="rId7" w:tgtFrame="_blank" w:history="1">
        <w:r w:rsidRPr="000B4059">
          <w:rPr>
            <w:rFonts w:ascii="Times New Roman" w:eastAsia="Times New Roman" w:hAnsi="Times New Roman" w:cs="Times New Roman"/>
            <w:snapToGrid w:val="0"/>
            <w:sz w:val="20"/>
            <w:szCs w:val="20"/>
          </w:rPr>
          <w:t>ricbortolettosantos@hotmail.com</w:t>
        </w:r>
      </w:hyperlink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14:paraId="41922933" w14:textId="7A7FAA8A" w:rsidR="000B4059" w:rsidRPr="000B4059" w:rsidRDefault="000B4059" w:rsidP="000B4059">
      <w:pPr>
        <w:pStyle w:val="PargrafodaLista"/>
        <w:spacing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>Embrapa Pecuária Sudeste - São Carlos-SP, alberto.bernardi@embrapa.br</w:t>
      </w:r>
    </w:p>
    <w:p w14:paraId="716E5B14" w14:textId="77777777" w:rsidR="000B4059" w:rsidRPr="000B4059" w:rsidRDefault="000B4059">
      <w:pPr>
        <w:jc w:val="both"/>
        <w:rPr>
          <w:snapToGrid w:val="0"/>
        </w:rPr>
      </w:pPr>
    </w:p>
    <w:p w14:paraId="20C33221" w14:textId="708B604E" w:rsidR="000B5366" w:rsidRDefault="000B4059" w:rsidP="000B5366">
      <w:pPr>
        <w:rPr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Pr="000B4059">
        <w:rPr>
          <w:color w:val="000000"/>
          <w:sz w:val="24"/>
          <w:szCs w:val="24"/>
        </w:rPr>
        <w:t xml:space="preserve"> uso de fontes de nutrientes de eficiência aumentada </w:t>
      </w:r>
      <w:r>
        <w:rPr>
          <w:color w:val="000000"/>
          <w:sz w:val="24"/>
          <w:szCs w:val="24"/>
        </w:rPr>
        <w:t>é u</w:t>
      </w:r>
      <w:r w:rsidRPr="000B4059">
        <w:rPr>
          <w:color w:val="000000"/>
          <w:sz w:val="24"/>
          <w:szCs w:val="24"/>
        </w:rPr>
        <w:t>ma das alternativas para reduzir o potencial de perda de nutrientes. Os fertilizantes de liberação lenta ou controlada apresentam tecnologias que alteram os padrões de liberação do nutriente, tornando-a mais lenta e controlada do que as fontes convencionais.</w:t>
      </w:r>
      <w:r w:rsidRPr="000B4059">
        <w:rPr>
          <w:rFonts w:ascii="Calibri" w:hAnsi="Calibri" w:cs="Calibri"/>
          <w:color w:val="000000"/>
        </w:rPr>
        <w:t xml:space="preserve"> </w:t>
      </w:r>
      <w:r w:rsidR="00206601" w:rsidRPr="00206601">
        <w:rPr>
          <w:color w:val="000000"/>
          <w:sz w:val="24"/>
          <w:szCs w:val="24"/>
        </w:rPr>
        <w:t>Dessa forma, a avaliação da extração de nutrientes peça planta teste pode ser um bom indicativo da dinâmica de liberação.</w:t>
      </w:r>
      <w:r w:rsidR="00206601">
        <w:rPr>
          <w:rFonts w:ascii="Calibri" w:hAnsi="Calibri" w:cs="Calibri"/>
          <w:color w:val="000000"/>
        </w:rPr>
        <w:t xml:space="preserve"> </w:t>
      </w:r>
      <w:r w:rsidRPr="00A2019C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objetivo </w:t>
      </w:r>
      <w:r w:rsidRPr="00A2019C">
        <w:rPr>
          <w:sz w:val="24"/>
          <w:szCs w:val="24"/>
        </w:rPr>
        <w:t xml:space="preserve">foi avaliar o efeito da adubação com MAP de liberação controlada sobre a </w:t>
      </w:r>
      <w:r w:rsidR="00206601">
        <w:rPr>
          <w:sz w:val="24"/>
          <w:szCs w:val="24"/>
        </w:rPr>
        <w:t>extração de nutrientes</w:t>
      </w:r>
      <w:r w:rsidRPr="00A2019C">
        <w:rPr>
          <w:sz w:val="24"/>
          <w:szCs w:val="24"/>
        </w:rPr>
        <w:t xml:space="preserve"> </w:t>
      </w:r>
      <w:r w:rsidR="00206601">
        <w:rPr>
          <w:sz w:val="24"/>
          <w:szCs w:val="24"/>
        </w:rPr>
        <w:t>pelo</w:t>
      </w:r>
      <w:r w:rsidRPr="00A2019C">
        <w:rPr>
          <w:sz w:val="24"/>
          <w:szCs w:val="24"/>
        </w:rPr>
        <w:t xml:space="preserve"> capim Piatã. O experimento com </w:t>
      </w:r>
      <w:r w:rsidRPr="00A2019C">
        <w:rPr>
          <w:i/>
          <w:iCs/>
          <w:sz w:val="24"/>
          <w:szCs w:val="24"/>
        </w:rPr>
        <w:t>Urochloa brizantha</w:t>
      </w:r>
      <w:r w:rsidRPr="00A2019C">
        <w:rPr>
          <w:sz w:val="24"/>
          <w:szCs w:val="24"/>
        </w:rPr>
        <w:t xml:space="preserve"> cv. Piatã </w:t>
      </w:r>
      <w:r w:rsidR="00206601">
        <w:rPr>
          <w:sz w:val="24"/>
          <w:szCs w:val="24"/>
        </w:rPr>
        <w:t xml:space="preserve">foi </w:t>
      </w:r>
      <w:r w:rsidRPr="00A2019C">
        <w:rPr>
          <w:sz w:val="24"/>
          <w:szCs w:val="24"/>
        </w:rPr>
        <w:t xml:space="preserve">conduzido em vasos em casa de vegetação, utilizando um solo com 60,6% argila e alto potencial de fixação de P. Os tratamentos consistiram na aplicação de 4 fontes de P: MAP convencional (10-60-0), MAP revestido com 4% polímero poliuretana (PU), MAP 4% PU e 5% </w:t>
      </w:r>
      <w:proofErr w:type="spellStart"/>
      <w:r w:rsidRPr="00A2019C">
        <w:rPr>
          <w:sz w:val="24"/>
          <w:szCs w:val="24"/>
        </w:rPr>
        <w:t>hidrotalcita</w:t>
      </w:r>
      <w:proofErr w:type="spellEnd"/>
      <w:r w:rsidRPr="00A2019C">
        <w:rPr>
          <w:sz w:val="24"/>
          <w:szCs w:val="24"/>
        </w:rPr>
        <w:t xml:space="preserve">, e MAP 4% PU e 5% </w:t>
      </w:r>
      <w:proofErr w:type="spellStart"/>
      <w:r w:rsidRPr="00A2019C">
        <w:rPr>
          <w:sz w:val="24"/>
          <w:szCs w:val="24"/>
        </w:rPr>
        <w:t>montmorilonita</w:t>
      </w:r>
      <w:proofErr w:type="spellEnd"/>
      <w:r>
        <w:rPr>
          <w:sz w:val="24"/>
          <w:szCs w:val="24"/>
        </w:rPr>
        <w:t xml:space="preserve">, </w:t>
      </w:r>
      <w:r w:rsidRPr="00A2019C">
        <w:rPr>
          <w:sz w:val="24"/>
          <w:szCs w:val="24"/>
        </w:rPr>
        <w:t xml:space="preserve">e </w:t>
      </w:r>
      <w:r>
        <w:rPr>
          <w:sz w:val="24"/>
          <w:szCs w:val="24"/>
        </w:rPr>
        <w:t>o</w:t>
      </w:r>
      <w:r w:rsidRPr="00A2019C">
        <w:rPr>
          <w:sz w:val="24"/>
          <w:szCs w:val="24"/>
        </w:rPr>
        <w:t xml:space="preserve"> tratamento controle</w:t>
      </w:r>
      <w:r w:rsidR="00206601">
        <w:rPr>
          <w:sz w:val="24"/>
          <w:szCs w:val="24"/>
        </w:rPr>
        <w:t xml:space="preserve"> (sem adubação com P)</w:t>
      </w:r>
      <w:r w:rsidRPr="00A2019C">
        <w:rPr>
          <w:sz w:val="24"/>
          <w:szCs w:val="24"/>
        </w:rPr>
        <w:t xml:space="preserve">. </w:t>
      </w:r>
      <w:r w:rsidR="00206601">
        <w:rPr>
          <w:sz w:val="24"/>
          <w:szCs w:val="24"/>
        </w:rPr>
        <w:t xml:space="preserve">Foram realizados </w:t>
      </w:r>
      <w:r w:rsidRPr="00A2019C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A2019C">
        <w:rPr>
          <w:sz w:val="24"/>
          <w:szCs w:val="24"/>
        </w:rPr>
        <w:t xml:space="preserve"> cortes </w:t>
      </w:r>
      <w:r w:rsidR="00206601" w:rsidRPr="00A2019C">
        <w:rPr>
          <w:sz w:val="24"/>
          <w:szCs w:val="24"/>
        </w:rPr>
        <w:t xml:space="preserve">(a cada 30 dias) </w:t>
      </w:r>
      <w:r w:rsidRPr="00A2019C">
        <w:rPr>
          <w:sz w:val="24"/>
          <w:szCs w:val="24"/>
        </w:rPr>
        <w:t>da parte aérea p</w:t>
      </w:r>
      <w:r w:rsidR="00206601">
        <w:rPr>
          <w:sz w:val="24"/>
          <w:szCs w:val="24"/>
        </w:rPr>
        <w:t>ara avaliação da</w:t>
      </w:r>
      <w:r w:rsidR="00206601" w:rsidRPr="00A2019C">
        <w:rPr>
          <w:sz w:val="24"/>
          <w:szCs w:val="24"/>
        </w:rPr>
        <w:t xml:space="preserve"> produção de biomassa seca </w:t>
      </w:r>
      <w:r w:rsidR="00206601">
        <w:rPr>
          <w:sz w:val="24"/>
          <w:szCs w:val="24"/>
        </w:rPr>
        <w:t>d</w:t>
      </w:r>
      <w:r w:rsidR="00206601" w:rsidRPr="00A2019C">
        <w:rPr>
          <w:sz w:val="24"/>
          <w:szCs w:val="24"/>
        </w:rPr>
        <w:t>o capim Piatã</w:t>
      </w:r>
      <w:r w:rsidRPr="00A2019C">
        <w:rPr>
          <w:sz w:val="24"/>
          <w:szCs w:val="24"/>
        </w:rPr>
        <w:t xml:space="preserve">. </w:t>
      </w:r>
      <w:r w:rsidR="00875049">
        <w:rPr>
          <w:sz w:val="24"/>
          <w:szCs w:val="24"/>
        </w:rPr>
        <w:t>Um</w:t>
      </w:r>
      <w:r w:rsidR="004E6261">
        <w:rPr>
          <w:sz w:val="24"/>
          <w:szCs w:val="24"/>
        </w:rPr>
        <w:t>a</w:t>
      </w:r>
      <w:r w:rsidR="00875049">
        <w:rPr>
          <w:sz w:val="24"/>
          <w:szCs w:val="24"/>
        </w:rPr>
        <w:t xml:space="preserve"> alíquota dos tecidos vegetais foi </w:t>
      </w:r>
      <w:r w:rsidR="004E6261">
        <w:rPr>
          <w:sz w:val="24"/>
          <w:szCs w:val="24"/>
        </w:rPr>
        <w:t xml:space="preserve">digerida com solução </w:t>
      </w:r>
      <w:proofErr w:type="spellStart"/>
      <w:r w:rsidR="004E6261">
        <w:rPr>
          <w:sz w:val="24"/>
          <w:szCs w:val="24"/>
        </w:rPr>
        <w:t>nitro-pérclórica</w:t>
      </w:r>
      <w:proofErr w:type="spellEnd"/>
      <w:r w:rsidR="004E6261">
        <w:rPr>
          <w:sz w:val="24"/>
          <w:szCs w:val="24"/>
        </w:rPr>
        <w:t xml:space="preserve"> e analisada em ICP-OES</w:t>
      </w:r>
      <w:r w:rsidR="00875049">
        <w:rPr>
          <w:sz w:val="24"/>
          <w:szCs w:val="24"/>
        </w:rPr>
        <w:t xml:space="preserve"> para determinação dos teores totais de P </w:t>
      </w:r>
      <w:r w:rsidR="004E6261">
        <w:rPr>
          <w:sz w:val="24"/>
          <w:szCs w:val="24"/>
        </w:rPr>
        <w:t xml:space="preserve">e Zn. </w:t>
      </w:r>
      <w:r w:rsidRPr="00A2019C">
        <w:rPr>
          <w:sz w:val="24"/>
          <w:szCs w:val="24"/>
        </w:rPr>
        <w:t xml:space="preserve">Foram realizadas análises de variância, e as médias foram comparadas pelo teste de </w:t>
      </w:r>
      <w:r>
        <w:rPr>
          <w:sz w:val="24"/>
          <w:szCs w:val="24"/>
        </w:rPr>
        <w:t>Duncan</w:t>
      </w:r>
      <w:r w:rsidRPr="00A2019C">
        <w:rPr>
          <w:sz w:val="24"/>
          <w:szCs w:val="24"/>
        </w:rPr>
        <w:t xml:space="preserve"> </w:t>
      </w:r>
      <w:r>
        <w:rPr>
          <w:sz w:val="24"/>
          <w:szCs w:val="24"/>
        </w:rPr>
        <w:t>(p&lt;0,05)</w:t>
      </w:r>
      <w:r w:rsidRPr="00A2019C">
        <w:rPr>
          <w:sz w:val="24"/>
          <w:szCs w:val="24"/>
        </w:rPr>
        <w:t xml:space="preserve">. Os resultados </w:t>
      </w:r>
      <w:r w:rsidR="00F0570F">
        <w:rPr>
          <w:sz w:val="24"/>
          <w:szCs w:val="24"/>
        </w:rPr>
        <w:t xml:space="preserve">obtidos neste </w:t>
      </w:r>
      <w:r w:rsidRPr="00A2019C">
        <w:rPr>
          <w:sz w:val="24"/>
          <w:szCs w:val="24"/>
        </w:rPr>
        <w:t>experimento indica</w:t>
      </w:r>
      <w:r>
        <w:rPr>
          <w:sz w:val="24"/>
          <w:szCs w:val="24"/>
        </w:rPr>
        <w:t>ra</w:t>
      </w:r>
      <w:r w:rsidRPr="00A2019C">
        <w:rPr>
          <w:sz w:val="24"/>
          <w:szCs w:val="24"/>
        </w:rPr>
        <w:t xml:space="preserve">m a resposta das plantas </w:t>
      </w:r>
      <w:r>
        <w:rPr>
          <w:sz w:val="24"/>
          <w:szCs w:val="24"/>
        </w:rPr>
        <w:t xml:space="preserve">forrageiras </w:t>
      </w:r>
      <w:r w:rsidRPr="00A2019C">
        <w:rPr>
          <w:sz w:val="24"/>
          <w:szCs w:val="24"/>
        </w:rPr>
        <w:t>à adubação com fontes de liberação lenta</w:t>
      </w:r>
      <w:r>
        <w:rPr>
          <w:sz w:val="24"/>
          <w:szCs w:val="24"/>
        </w:rPr>
        <w:t xml:space="preserve">, </w:t>
      </w:r>
      <w:r w:rsidR="00836045">
        <w:rPr>
          <w:sz w:val="24"/>
          <w:szCs w:val="24"/>
        </w:rPr>
        <w:t>e</w:t>
      </w:r>
      <w:r w:rsidRPr="00A2019C">
        <w:rPr>
          <w:sz w:val="24"/>
          <w:szCs w:val="24"/>
        </w:rPr>
        <w:t xml:space="preserve"> informações sobre a dinâmica da liberação controlada dos nutrientes d</w:t>
      </w:r>
      <w:r>
        <w:rPr>
          <w:sz w:val="24"/>
          <w:szCs w:val="24"/>
        </w:rPr>
        <w:t>as</w:t>
      </w:r>
      <w:r w:rsidRPr="00A2019C">
        <w:rPr>
          <w:sz w:val="24"/>
          <w:szCs w:val="24"/>
        </w:rPr>
        <w:t xml:space="preserve"> formulações do fertilizante MAP revestido com polímero e argilas. </w:t>
      </w:r>
      <w:r>
        <w:rPr>
          <w:sz w:val="24"/>
          <w:szCs w:val="24"/>
        </w:rPr>
        <w:t>Os resultados também mostraram a</w:t>
      </w:r>
      <w:r w:rsidRPr="00A2019C">
        <w:rPr>
          <w:sz w:val="24"/>
          <w:szCs w:val="24"/>
        </w:rPr>
        <w:t xml:space="preserve"> importância do fornecimento de nutrientes para garantir produções adequadas</w:t>
      </w:r>
      <w:r>
        <w:rPr>
          <w:sz w:val="24"/>
          <w:szCs w:val="24"/>
        </w:rPr>
        <w:t xml:space="preserve"> de matéria seca</w:t>
      </w:r>
      <w:r w:rsidR="00CF7658">
        <w:rPr>
          <w:sz w:val="24"/>
          <w:szCs w:val="24"/>
        </w:rPr>
        <w:t>, uma vez que</w:t>
      </w:r>
      <w:r w:rsidR="000B5366">
        <w:rPr>
          <w:sz w:val="24"/>
          <w:szCs w:val="24"/>
        </w:rPr>
        <w:t xml:space="preserve"> </w:t>
      </w:r>
      <w:r w:rsidR="00F0570F">
        <w:rPr>
          <w:sz w:val="24"/>
          <w:szCs w:val="24"/>
        </w:rPr>
        <w:t xml:space="preserve">as plantas do tratamento sem adubação extraíram menos de 10% das quantidades de P e Zn, que as plantas </w:t>
      </w:r>
      <w:r w:rsidR="000B5366">
        <w:rPr>
          <w:sz w:val="24"/>
          <w:szCs w:val="24"/>
        </w:rPr>
        <w:t xml:space="preserve">adubadas com </w:t>
      </w:r>
      <w:r w:rsidR="00CF7658">
        <w:rPr>
          <w:sz w:val="24"/>
          <w:szCs w:val="24"/>
        </w:rPr>
        <w:t>as fo</w:t>
      </w:r>
      <w:r w:rsidR="000B5366">
        <w:rPr>
          <w:sz w:val="24"/>
          <w:szCs w:val="24"/>
        </w:rPr>
        <w:t>n</w:t>
      </w:r>
      <w:r w:rsidR="00CF7658">
        <w:rPr>
          <w:sz w:val="24"/>
          <w:szCs w:val="24"/>
        </w:rPr>
        <w:t xml:space="preserve">tes </w:t>
      </w:r>
      <w:r w:rsidR="000B5366">
        <w:rPr>
          <w:sz w:val="24"/>
          <w:szCs w:val="24"/>
        </w:rPr>
        <w:t>em estudo</w:t>
      </w:r>
      <w:r w:rsidRPr="00A2019C">
        <w:rPr>
          <w:sz w:val="24"/>
          <w:szCs w:val="24"/>
        </w:rPr>
        <w:t xml:space="preserve">. </w:t>
      </w:r>
      <w:r w:rsidR="000B5366" w:rsidRPr="00A2019C">
        <w:rPr>
          <w:sz w:val="24"/>
          <w:szCs w:val="24"/>
        </w:rPr>
        <w:t>O tratamento</w:t>
      </w:r>
      <w:r w:rsidR="000B5366">
        <w:rPr>
          <w:sz w:val="24"/>
          <w:szCs w:val="24"/>
        </w:rPr>
        <w:t xml:space="preserve"> </w:t>
      </w:r>
      <w:r w:rsidR="000B5366" w:rsidRPr="00A2019C">
        <w:rPr>
          <w:sz w:val="24"/>
          <w:szCs w:val="24"/>
        </w:rPr>
        <w:t>MAP+PU4%</w:t>
      </w:r>
      <w:r w:rsidR="000B5366">
        <w:rPr>
          <w:sz w:val="24"/>
          <w:szCs w:val="24"/>
        </w:rPr>
        <w:t xml:space="preserve"> proporcionou </w:t>
      </w:r>
      <w:r w:rsidR="0006714B">
        <w:rPr>
          <w:sz w:val="24"/>
          <w:szCs w:val="24"/>
        </w:rPr>
        <w:t xml:space="preserve">significativamente </w:t>
      </w:r>
      <w:r w:rsidR="000B5366">
        <w:rPr>
          <w:sz w:val="24"/>
          <w:szCs w:val="24"/>
        </w:rPr>
        <w:t xml:space="preserve">as maiores extrações de P e Zn, seguido pelo MAP puro, </w:t>
      </w:r>
      <w:r w:rsidR="000B5366" w:rsidRPr="00A2019C">
        <w:rPr>
          <w:sz w:val="24"/>
          <w:szCs w:val="24"/>
        </w:rPr>
        <w:t xml:space="preserve">e </w:t>
      </w:r>
      <w:r w:rsidR="000B5366">
        <w:rPr>
          <w:sz w:val="24"/>
          <w:szCs w:val="24"/>
        </w:rPr>
        <w:t xml:space="preserve">depois </w:t>
      </w:r>
      <w:r w:rsidR="000B5366" w:rsidRPr="00A2019C">
        <w:rPr>
          <w:sz w:val="24"/>
          <w:szCs w:val="24"/>
        </w:rPr>
        <w:t>MAP+PU4%+montmorilonita5%</w:t>
      </w:r>
      <w:r w:rsidR="000B5366">
        <w:rPr>
          <w:sz w:val="24"/>
          <w:szCs w:val="24"/>
        </w:rPr>
        <w:t xml:space="preserve"> e </w:t>
      </w:r>
      <w:r w:rsidR="000B5366" w:rsidRPr="00A2019C">
        <w:rPr>
          <w:sz w:val="24"/>
          <w:szCs w:val="24"/>
        </w:rPr>
        <w:t>MAP</w:t>
      </w:r>
      <w:r w:rsidR="000B5366">
        <w:rPr>
          <w:sz w:val="24"/>
          <w:szCs w:val="24"/>
        </w:rPr>
        <w:t>+</w:t>
      </w:r>
      <w:r w:rsidR="000B5366" w:rsidRPr="00A2019C">
        <w:rPr>
          <w:sz w:val="24"/>
          <w:szCs w:val="24"/>
        </w:rPr>
        <w:t>PU</w:t>
      </w:r>
      <w:r w:rsidR="000B5366">
        <w:rPr>
          <w:sz w:val="24"/>
          <w:szCs w:val="24"/>
        </w:rPr>
        <w:t>4%+</w:t>
      </w:r>
      <w:r w:rsidR="000B5366" w:rsidRPr="00A2019C">
        <w:rPr>
          <w:sz w:val="24"/>
          <w:szCs w:val="24"/>
        </w:rPr>
        <w:t>hidrotalcita5%</w:t>
      </w:r>
      <w:r w:rsidR="000B5366">
        <w:rPr>
          <w:sz w:val="24"/>
          <w:szCs w:val="24"/>
        </w:rPr>
        <w:t xml:space="preserve">. </w:t>
      </w:r>
    </w:p>
    <w:p w14:paraId="306A1D0A" w14:textId="77777777" w:rsidR="00E001E0" w:rsidRDefault="00E001E0">
      <w:pPr>
        <w:pStyle w:val="Corpodetexto"/>
        <w:spacing w:line="240" w:lineRule="auto"/>
        <w:rPr>
          <w:rFonts w:ascii="Times New Roman" w:hAnsi="Times New Roman"/>
          <w:b/>
        </w:rPr>
      </w:pPr>
    </w:p>
    <w:p w14:paraId="71E8E790" w14:textId="77777777" w:rsidR="00A43E04" w:rsidRDefault="00A43E04">
      <w:pPr>
        <w:pStyle w:val="Corpodetexto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Apoio financeiro:</w:t>
      </w:r>
      <w:r w:rsidR="00961522">
        <w:rPr>
          <w:rFonts w:ascii="Times New Roman" w:hAnsi="Times New Roman"/>
        </w:rPr>
        <w:t xml:space="preserve"> Embrapa</w:t>
      </w:r>
    </w:p>
    <w:p w14:paraId="0F0884D7" w14:textId="6C1E68A6" w:rsidR="00A43E04" w:rsidRDefault="00A43E04" w:rsidP="00B31FF2">
      <w:pPr>
        <w:pStyle w:val="Corpodetexto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Área: </w:t>
      </w:r>
      <w:r w:rsidR="000B4059">
        <w:rPr>
          <w:rFonts w:ascii="Times New Roman" w:hAnsi="Times New Roman"/>
        </w:rPr>
        <w:t>Ciências Agrárias</w:t>
      </w:r>
    </w:p>
    <w:p w14:paraId="54DCD397" w14:textId="73549745" w:rsidR="00B31FF2" w:rsidRDefault="00B31FF2" w:rsidP="00B31FF2">
      <w:pPr>
        <w:pStyle w:val="Corpodetexto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Palavras-</w:t>
      </w:r>
      <w:r w:rsidRPr="00C121E6">
        <w:rPr>
          <w:rFonts w:ascii="Times New Roman" w:hAnsi="Times New Roman"/>
          <w:b/>
        </w:rPr>
        <w:t>chave</w:t>
      </w:r>
      <w:r>
        <w:rPr>
          <w:rFonts w:ascii="Times New Roman" w:hAnsi="Times New Roman"/>
        </w:rPr>
        <w:t xml:space="preserve">: </w:t>
      </w:r>
      <w:r w:rsidR="000B4059" w:rsidRPr="000B4059">
        <w:rPr>
          <w:rFonts w:ascii="Times New Roman" w:hAnsi="Times New Roman"/>
        </w:rPr>
        <w:t xml:space="preserve">Fertilizante de eficiência aumentada, </w:t>
      </w:r>
      <w:proofErr w:type="spellStart"/>
      <w:r w:rsidR="000B4059" w:rsidRPr="000B4059">
        <w:rPr>
          <w:rFonts w:ascii="Times New Roman" w:hAnsi="Times New Roman"/>
        </w:rPr>
        <w:t>monoamônio</w:t>
      </w:r>
      <w:proofErr w:type="spellEnd"/>
      <w:r w:rsidR="000B4059" w:rsidRPr="000B4059">
        <w:rPr>
          <w:rFonts w:ascii="Times New Roman" w:hAnsi="Times New Roman"/>
        </w:rPr>
        <w:t xml:space="preserve"> fosfato, polímeros, argilas</w:t>
      </w:r>
    </w:p>
    <w:sectPr w:rsidR="00B31FF2">
      <w:headerReference w:type="even" r:id="rId8"/>
      <w:pgSz w:w="11907" w:h="16840" w:code="9"/>
      <w:pgMar w:top="1418" w:right="1418" w:bottom="1418" w:left="1418" w:header="720" w:footer="720" w:gutter="0"/>
      <w:pgNumType w:start="9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B72A" w14:textId="77777777" w:rsidR="005A198B" w:rsidRDefault="005A198B">
      <w:r>
        <w:separator/>
      </w:r>
    </w:p>
  </w:endnote>
  <w:endnote w:type="continuationSeparator" w:id="0">
    <w:p w14:paraId="7A5F1D9C" w14:textId="77777777" w:rsidR="005A198B" w:rsidRDefault="005A1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4E16" w14:textId="77777777" w:rsidR="005A198B" w:rsidRDefault="005A198B">
      <w:r>
        <w:separator/>
      </w:r>
    </w:p>
  </w:footnote>
  <w:footnote w:type="continuationSeparator" w:id="0">
    <w:p w14:paraId="663CA3EB" w14:textId="77777777" w:rsidR="005A198B" w:rsidRDefault="005A1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CCF8" w14:textId="77777777" w:rsidR="007A6FC0" w:rsidRDefault="007A6FC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16</w:t>
    </w:r>
    <w:r>
      <w:rPr>
        <w:rStyle w:val="Nmerodepgina"/>
      </w:rPr>
      <w:fldChar w:fldCharType="end"/>
    </w:r>
  </w:p>
  <w:p w14:paraId="23251020" w14:textId="77777777" w:rsidR="007A6FC0" w:rsidRDefault="007A6FC0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83A88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D3F7A"/>
    <w:multiLevelType w:val="singleLevel"/>
    <w:tmpl w:val="D80A864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B10FA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F9E4C57"/>
    <w:multiLevelType w:val="singleLevel"/>
    <w:tmpl w:val="E108865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2DA1B9C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61B05B77"/>
    <w:multiLevelType w:val="singleLevel"/>
    <w:tmpl w:val="45A40C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7397460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7CF069A9"/>
    <w:multiLevelType w:val="multilevel"/>
    <w:tmpl w:val="0416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66939098">
    <w:abstractNumId w:val="4"/>
  </w:num>
  <w:num w:numId="2" w16cid:durableId="1997957396">
    <w:abstractNumId w:val="3"/>
  </w:num>
  <w:num w:numId="3" w16cid:durableId="2145846902">
    <w:abstractNumId w:val="7"/>
  </w:num>
  <w:num w:numId="4" w16cid:durableId="247035678">
    <w:abstractNumId w:val="6"/>
  </w:num>
  <w:num w:numId="5" w16cid:durableId="354768333">
    <w:abstractNumId w:val="4"/>
  </w:num>
  <w:num w:numId="6" w16cid:durableId="1339580127">
    <w:abstractNumId w:val="1"/>
  </w:num>
  <w:num w:numId="7" w16cid:durableId="1776057141">
    <w:abstractNumId w:val="5"/>
  </w:num>
  <w:num w:numId="8" w16cid:durableId="1617247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0sDA0NzU2NjIwMLNU0lEKTi0uzszPAykwqgUAtqoNzSwAAAA="/>
  </w:docVars>
  <w:rsids>
    <w:rsidRoot w:val="0047185A"/>
    <w:rsid w:val="00061A25"/>
    <w:rsid w:val="0006714B"/>
    <w:rsid w:val="0009107C"/>
    <w:rsid w:val="000B4059"/>
    <w:rsid w:val="000B5366"/>
    <w:rsid w:val="000D51BC"/>
    <w:rsid w:val="000E37F6"/>
    <w:rsid w:val="000F3A61"/>
    <w:rsid w:val="00103621"/>
    <w:rsid w:val="00104280"/>
    <w:rsid w:val="00115D29"/>
    <w:rsid w:val="00165741"/>
    <w:rsid w:val="001C2BCD"/>
    <w:rsid w:val="001D2656"/>
    <w:rsid w:val="00206601"/>
    <w:rsid w:val="00252501"/>
    <w:rsid w:val="00293424"/>
    <w:rsid w:val="00376FB1"/>
    <w:rsid w:val="003846F9"/>
    <w:rsid w:val="003C26A3"/>
    <w:rsid w:val="0047185A"/>
    <w:rsid w:val="004C206D"/>
    <w:rsid w:val="004E6261"/>
    <w:rsid w:val="00573CEB"/>
    <w:rsid w:val="00574894"/>
    <w:rsid w:val="00574DF8"/>
    <w:rsid w:val="005A198B"/>
    <w:rsid w:val="005B1D38"/>
    <w:rsid w:val="005B3200"/>
    <w:rsid w:val="005C157F"/>
    <w:rsid w:val="005F7265"/>
    <w:rsid w:val="00662A67"/>
    <w:rsid w:val="006A1A86"/>
    <w:rsid w:val="006F1F38"/>
    <w:rsid w:val="00713EB4"/>
    <w:rsid w:val="007802E5"/>
    <w:rsid w:val="007A4F0D"/>
    <w:rsid w:val="007A6FC0"/>
    <w:rsid w:val="007C7AD2"/>
    <w:rsid w:val="00817E98"/>
    <w:rsid w:val="00830F7E"/>
    <w:rsid w:val="00836045"/>
    <w:rsid w:val="00851954"/>
    <w:rsid w:val="00875049"/>
    <w:rsid w:val="008D1E00"/>
    <w:rsid w:val="00917923"/>
    <w:rsid w:val="00925467"/>
    <w:rsid w:val="009324C6"/>
    <w:rsid w:val="00961522"/>
    <w:rsid w:val="00991C6A"/>
    <w:rsid w:val="00996ACC"/>
    <w:rsid w:val="009A5A1E"/>
    <w:rsid w:val="009D1AC1"/>
    <w:rsid w:val="009E2942"/>
    <w:rsid w:val="009F401C"/>
    <w:rsid w:val="00A0640F"/>
    <w:rsid w:val="00A12F2B"/>
    <w:rsid w:val="00A16140"/>
    <w:rsid w:val="00A22626"/>
    <w:rsid w:val="00A43E04"/>
    <w:rsid w:val="00B31FF2"/>
    <w:rsid w:val="00B4186F"/>
    <w:rsid w:val="00B71164"/>
    <w:rsid w:val="00BA05E6"/>
    <w:rsid w:val="00BB55A9"/>
    <w:rsid w:val="00BC640C"/>
    <w:rsid w:val="00BD61E7"/>
    <w:rsid w:val="00C42302"/>
    <w:rsid w:val="00C43993"/>
    <w:rsid w:val="00C678A1"/>
    <w:rsid w:val="00C916DC"/>
    <w:rsid w:val="00C955C5"/>
    <w:rsid w:val="00CF7658"/>
    <w:rsid w:val="00D555EA"/>
    <w:rsid w:val="00D80471"/>
    <w:rsid w:val="00DF024B"/>
    <w:rsid w:val="00E001E0"/>
    <w:rsid w:val="00E32DBC"/>
    <w:rsid w:val="00E63ACB"/>
    <w:rsid w:val="00E76AB5"/>
    <w:rsid w:val="00E86067"/>
    <w:rsid w:val="00E9274C"/>
    <w:rsid w:val="00EE6836"/>
    <w:rsid w:val="00F041BD"/>
    <w:rsid w:val="00F0570F"/>
    <w:rsid w:val="00F231E2"/>
    <w:rsid w:val="00F6149E"/>
    <w:rsid w:val="00F7714D"/>
    <w:rsid w:val="00FE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7BF1C2"/>
  <w15:chartTrackingRefBased/>
  <w15:docId w15:val="{30DCD7F9-523F-444B-BE3A-9A9F0896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4"/>
      </w:numPr>
      <w:spacing w:line="360" w:lineRule="auto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4"/>
      </w:numPr>
      <w:spacing w:line="360" w:lineRule="auto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4"/>
      </w:numPr>
      <w:spacing w:before="240" w:after="60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4"/>
      </w:numPr>
      <w:spacing w:before="240" w:after="60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4"/>
      </w:numPr>
      <w:spacing w:before="240" w:after="60"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numPr>
        <w:ilvl w:val="7"/>
        <w:numId w:val="4"/>
      </w:numPr>
      <w:spacing w:before="240" w:after="60"/>
      <w:outlineLvl w:val="7"/>
    </w:pPr>
    <w:rPr>
      <w:i/>
      <w:sz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4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Recuodecorpodetexto">
    <w:name w:val="Body Text Indent"/>
    <w:basedOn w:val="Normal"/>
    <w:semiHidden/>
    <w:pPr>
      <w:spacing w:line="360" w:lineRule="auto"/>
      <w:ind w:firstLine="708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semiHidden/>
    <w:pPr>
      <w:autoSpaceDE w:val="0"/>
      <w:autoSpaceDN w:val="0"/>
      <w:adjustRightInd w:val="0"/>
      <w:spacing w:line="360" w:lineRule="auto"/>
      <w:ind w:firstLine="720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semiHidden/>
    <w:pPr>
      <w:spacing w:line="360" w:lineRule="auto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semiHidden/>
    <w:pPr>
      <w:spacing w:line="360" w:lineRule="auto"/>
    </w:pPr>
    <w:rPr>
      <w:sz w:val="24"/>
    </w:rPr>
  </w:style>
  <w:style w:type="paragraph" w:customStyle="1" w:styleId="BodyText22">
    <w:name w:val="Body Text 22"/>
    <w:basedOn w:val="Normal"/>
    <w:pPr>
      <w:widowControl w:val="0"/>
      <w:spacing w:line="360" w:lineRule="auto"/>
      <w:ind w:firstLine="708"/>
      <w:jc w:val="both"/>
    </w:pPr>
    <w:rPr>
      <w:rFonts w:ascii="Comic Sans MS" w:hAnsi="Comic Sans MS"/>
      <w:sz w:val="24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4"/>
    </w:rPr>
  </w:style>
  <w:style w:type="character" w:customStyle="1" w:styleId="Hiperlink">
    <w:name w:val="Hiperlink"/>
    <w:rPr>
      <w:color w:val="0000FF"/>
      <w:u w:val="single"/>
    </w:rPr>
  </w:style>
  <w:style w:type="paragraph" w:styleId="Recuodecorpodetexto3">
    <w:name w:val="Body Text Indent 3"/>
    <w:basedOn w:val="Normal"/>
    <w:semiHidden/>
    <w:pPr>
      <w:autoSpaceDE w:val="0"/>
      <w:autoSpaceDN w:val="0"/>
      <w:adjustRightInd w:val="0"/>
      <w:ind w:left="1134" w:hanging="1134"/>
      <w:jc w:val="both"/>
    </w:pPr>
    <w:rPr>
      <w:rFonts w:ascii="Arial" w:hAnsi="Arial"/>
      <w:sz w:val="24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styleId="Textodenotadefim">
    <w:name w:val="endnote text"/>
    <w:basedOn w:val="Normal"/>
    <w:semiHidden/>
  </w:style>
  <w:style w:type="character" w:styleId="Refdenotadefim">
    <w:name w:val="endnote reference"/>
    <w:semiHidden/>
    <w:rPr>
      <w:vertAlign w:val="superscript"/>
    </w:rPr>
  </w:style>
  <w:style w:type="paragraph" w:styleId="Textodebalo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semiHidden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Pr>
      <w:sz w:val="16"/>
    </w:rPr>
  </w:style>
  <w:style w:type="paragraph" w:styleId="Textodecomentrio">
    <w:name w:val="annotation text"/>
    <w:basedOn w:val="Normal"/>
    <w:semiHidden/>
  </w:style>
  <w:style w:type="paragraph" w:styleId="Corpodetexto3">
    <w:name w:val="Body Text 3"/>
    <w:basedOn w:val="Normal"/>
    <w:semiHidden/>
    <w:pPr>
      <w:spacing w:line="360" w:lineRule="auto"/>
      <w:jc w:val="center"/>
    </w:pPr>
    <w:rPr>
      <w:rFonts w:ascii="Arial" w:hAnsi="Arial"/>
      <w:b/>
      <w:sz w:val="24"/>
    </w:rPr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semiHidden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B4059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cbortolettosanto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GENÉTICA E EPIGENÉTICA DO DESENVOLVIMENTO EMBRIONÁRIO INICIAL</vt:lpstr>
    </vt:vector>
  </TitlesOfParts>
  <Company>embrapa</Company>
  <LinksUpToDate>false</LinksUpToDate>
  <CharactersWithSpaces>2806</CharactersWithSpaces>
  <SharedDoc>false</SharedDoc>
  <HLinks>
    <vt:vector size="12" baseType="variant">
      <vt:variant>
        <vt:i4>1376356</vt:i4>
      </vt:variant>
      <vt:variant>
        <vt:i4>3</vt:i4>
      </vt:variant>
      <vt:variant>
        <vt:i4>0</vt:i4>
      </vt:variant>
      <vt:variant>
        <vt:i4>5</vt:i4>
      </vt:variant>
      <vt:variant>
        <vt:lpwstr>mailto:heloisa.gomes@unesp.br</vt:lpwstr>
      </vt:variant>
      <vt:variant>
        <vt:lpwstr/>
      </vt:variant>
      <vt:variant>
        <vt:i4>6684757</vt:i4>
      </vt:variant>
      <vt:variant>
        <vt:i4>0</vt:i4>
      </vt:variant>
      <vt:variant>
        <vt:i4>0</vt:i4>
      </vt:variant>
      <vt:variant>
        <vt:i4>5</vt:i4>
      </vt:variant>
      <vt:variant>
        <vt:lpwstr>mailto:ricbortolettosantos@hotmail.com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GENÉTICA E EPIGENÉTICA DO DESENVOLVIMENTO EMBRIONÁRIO INICIAL</dc:title>
  <dc:subject/>
  <dc:creator>cppse.embrapa.br</dc:creator>
  <cp:keywords/>
  <cp:lastModifiedBy>Márcia</cp:lastModifiedBy>
  <cp:revision>17</cp:revision>
  <cp:lastPrinted>2016-04-05T19:46:00Z</cp:lastPrinted>
  <dcterms:created xsi:type="dcterms:W3CDTF">2023-07-14T13:08:00Z</dcterms:created>
  <dcterms:modified xsi:type="dcterms:W3CDTF">2023-07-14T15:47:00Z</dcterms:modified>
</cp:coreProperties>
</file>