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18DB09" w14:textId="77777777" w:rsidR="00DA254F" w:rsidRDefault="00041902">
      <w:pPr>
        <w:jc w:val="center"/>
        <w:rPr>
          <w:rFonts w:ascii="Times New Roman" w:eastAsia="Times New Roman" w:hAnsi="Times New Roman" w:cs="Times New Roman"/>
        </w:rPr>
      </w:pPr>
      <w:r>
        <w:rPr>
          <w:rFonts w:ascii="Times New Roman" w:eastAsia="Times New Roman" w:hAnsi="Times New Roman" w:cs="Times New Roman"/>
        </w:rPr>
        <w:t>Anais da 15ª Jornada Científica – Embrapa São Carlos – 22 de agosto de 2023</w:t>
      </w:r>
    </w:p>
    <w:p w14:paraId="6597B79E" w14:textId="77777777" w:rsidR="00DA254F" w:rsidRDefault="00041902">
      <w:pPr>
        <w:jc w:val="center"/>
        <w:rPr>
          <w:rFonts w:ascii="Times New Roman" w:eastAsia="Times New Roman" w:hAnsi="Times New Roman" w:cs="Times New Roman"/>
        </w:rPr>
      </w:pPr>
      <w:r>
        <w:rPr>
          <w:rFonts w:ascii="Times New Roman" w:eastAsia="Times New Roman" w:hAnsi="Times New Roman" w:cs="Times New Roman"/>
        </w:rPr>
        <w:t>Embrapa Instrumentação e Embrapa Pecuária Sudeste – São Carlos, SP - Brasil</w:t>
      </w:r>
    </w:p>
    <w:p w14:paraId="086C0FF4" w14:textId="77777777" w:rsidR="00DA254F" w:rsidRDefault="00C6623C" w:rsidP="00DC5FDB">
      <w:pPr>
        <w:spacing w:line="240" w:lineRule="auto"/>
        <w:jc w:val="center"/>
        <w:rPr>
          <w:rFonts w:ascii="Times New Roman" w:eastAsia="Times New Roman" w:hAnsi="Times New Roman" w:cs="Times New Roman"/>
        </w:rPr>
      </w:pPr>
      <w:r>
        <w:rPr>
          <w:noProof/>
        </w:rPr>
        <w:pict w14:anchorId="09507CB0">
          <v:rect id="_x0000_i1025" alt="" style="width:425.2pt;height:.05pt;mso-width-percent:0;mso-height-percent:0;mso-width-percent:0;mso-height-percent:0" o:hralign="center" o:hrstd="t" o:hr="t" fillcolor="#a0a0a0" stroked="f"/>
        </w:pict>
      </w:r>
    </w:p>
    <w:p w14:paraId="01FE3B2E" w14:textId="77777777" w:rsidR="00D6417B" w:rsidRPr="00DC5FDB" w:rsidRDefault="0076448A" w:rsidP="00DC5FDB">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4"/>
          <w:szCs w:val="24"/>
        </w:rPr>
        <w:t xml:space="preserve">  </w:t>
      </w:r>
      <w:r w:rsidR="00D6417B" w:rsidRPr="00DC5FDB">
        <w:rPr>
          <w:rFonts w:ascii="Times New Roman" w:eastAsia="Times New Roman" w:hAnsi="Times New Roman" w:cs="Times New Roman"/>
          <w:b/>
          <w:sz w:val="28"/>
          <w:szCs w:val="28"/>
        </w:rPr>
        <w:t xml:space="preserve">Descritores morfológicos para a identificação taxonômica de espiguetas de </w:t>
      </w:r>
      <w:r w:rsidR="00D6417B" w:rsidRPr="00DC5FDB">
        <w:rPr>
          <w:rFonts w:ascii="Times New Roman" w:eastAsia="Times New Roman" w:hAnsi="Times New Roman" w:cs="Times New Roman"/>
          <w:b/>
          <w:i/>
          <w:iCs/>
          <w:sz w:val="28"/>
          <w:szCs w:val="28"/>
        </w:rPr>
        <w:t>Paspalum</w:t>
      </w:r>
      <w:r w:rsidR="00D6417B" w:rsidRPr="00DC5FDB">
        <w:rPr>
          <w:rFonts w:ascii="Times New Roman" w:eastAsia="Times New Roman" w:hAnsi="Times New Roman" w:cs="Times New Roman"/>
          <w:b/>
          <w:sz w:val="28"/>
          <w:szCs w:val="28"/>
        </w:rPr>
        <w:t xml:space="preserve"> L. (</w:t>
      </w:r>
      <w:proofErr w:type="spellStart"/>
      <w:r w:rsidR="00D6417B" w:rsidRPr="00DC5FDB">
        <w:rPr>
          <w:rFonts w:ascii="Times New Roman" w:eastAsia="Times New Roman" w:hAnsi="Times New Roman" w:cs="Times New Roman"/>
          <w:b/>
          <w:sz w:val="28"/>
          <w:szCs w:val="28"/>
        </w:rPr>
        <w:t>Poaceae</w:t>
      </w:r>
      <w:proofErr w:type="spellEnd"/>
      <w:r w:rsidR="00D6417B" w:rsidRPr="00DC5FDB">
        <w:rPr>
          <w:rFonts w:ascii="Times New Roman" w:eastAsia="Times New Roman" w:hAnsi="Times New Roman" w:cs="Times New Roman"/>
          <w:b/>
          <w:sz w:val="28"/>
          <w:szCs w:val="28"/>
        </w:rPr>
        <w:t xml:space="preserve">): uma importante ferramenta para a correta conservação dos acessos do Banco Ativo de Germoplasma </w:t>
      </w:r>
    </w:p>
    <w:p w14:paraId="612209C2" w14:textId="77777777" w:rsidR="0076448A" w:rsidRDefault="0076448A" w:rsidP="00DC5FDB">
      <w:pPr>
        <w:spacing w:line="240" w:lineRule="auto"/>
        <w:rPr>
          <w:rFonts w:ascii="Times New Roman" w:eastAsia="Times New Roman" w:hAnsi="Times New Roman" w:cs="Times New Roman"/>
          <w:b/>
        </w:rPr>
      </w:pPr>
    </w:p>
    <w:p w14:paraId="71DD43E5" w14:textId="3D3704A9" w:rsidR="00DA254F" w:rsidRPr="00F27838" w:rsidRDefault="00F27838" w:rsidP="00DC5FDB">
      <w:pPr>
        <w:spacing w:line="240" w:lineRule="auto"/>
        <w:rPr>
          <w:rFonts w:ascii="Times New Roman" w:eastAsia="Times New Roman" w:hAnsi="Times New Roman" w:cs="Times New Roman"/>
        </w:rPr>
      </w:pPr>
      <w:proofErr w:type="spellStart"/>
      <w:r w:rsidRPr="00F27838">
        <w:rPr>
          <w:rFonts w:ascii="Times New Roman" w:eastAsia="Times New Roman" w:hAnsi="Times New Roman" w:cs="Times New Roman"/>
          <w:u w:val="single"/>
        </w:rPr>
        <w:t>Tainah</w:t>
      </w:r>
      <w:proofErr w:type="spellEnd"/>
      <w:r w:rsidRPr="00F27838">
        <w:rPr>
          <w:rFonts w:ascii="Times New Roman" w:eastAsia="Times New Roman" w:hAnsi="Times New Roman" w:cs="Times New Roman"/>
          <w:u w:val="single"/>
        </w:rPr>
        <w:t xml:space="preserve"> Ribeiro de Oliveira</w:t>
      </w:r>
      <w:r w:rsidR="00041902" w:rsidRPr="00F27838">
        <w:rPr>
          <w:rFonts w:ascii="Times New Roman" w:eastAsia="Times New Roman" w:hAnsi="Times New Roman" w:cs="Times New Roman"/>
        </w:rPr>
        <w:t>¹</w:t>
      </w:r>
      <w:r w:rsidRPr="00F27838">
        <w:rPr>
          <w:rFonts w:ascii="Times New Roman" w:eastAsia="Times New Roman" w:hAnsi="Times New Roman" w:cs="Times New Roman"/>
        </w:rPr>
        <w:t>;</w:t>
      </w:r>
      <w:r w:rsidR="00041902" w:rsidRPr="00F27838">
        <w:rPr>
          <w:rFonts w:ascii="Times New Roman" w:eastAsia="Times New Roman" w:hAnsi="Times New Roman" w:cs="Times New Roman"/>
        </w:rPr>
        <w:t xml:space="preserve"> </w:t>
      </w:r>
      <w:proofErr w:type="spellStart"/>
      <w:r w:rsidRPr="00F27838">
        <w:rPr>
          <w:rFonts w:ascii="Times New Roman" w:eastAsia="Times New Roman" w:hAnsi="Times New Roman" w:cs="Times New Roman"/>
        </w:rPr>
        <w:t>Stefany</w:t>
      </w:r>
      <w:proofErr w:type="spellEnd"/>
      <w:r w:rsidRPr="00F27838">
        <w:rPr>
          <w:rFonts w:ascii="Times New Roman" w:eastAsia="Times New Roman" w:hAnsi="Times New Roman" w:cs="Times New Roman"/>
        </w:rPr>
        <w:t xml:space="preserve"> </w:t>
      </w:r>
      <w:proofErr w:type="spellStart"/>
      <w:r w:rsidRPr="00F27838">
        <w:rPr>
          <w:rFonts w:ascii="Times New Roman" w:eastAsia="Times New Roman" w:hAnsi="Times New Roman" w:cs="Times New Roman"/>
        </w:rPr>
        <w:t>Liau-Kang</w:t>
      </w:r>
      <w:proofErr w:type="spellEnd"/>
      <w:r w:rsidR="00C6623C">
        <w:rPr>
          <w:rFonts w:ascii="Times New Roman" w:eastAsia="Times New Roman" w:hAnsi="Times New Roman" w:cs="Times New Roman"/>
        </w:rPr>
        <w:t xml:space="preserve"> </w:t>
      </w:r>
      <w:proofErr w:type="spellStart"/>
      <w:r w:rsidR="00C6623C" w:rsidRPr="00C6623C">
        <w:rPr>
          <w:rFonts w:ascii="Times New Roman" w:eastAsia="Times New Roman" w:hAnsi="Times New Roman" w:cs="Times New Roman"/>
        </w:rPr>
        <w:t>Goicochea</w:t>
      </w:r>
      <w:proofErr w:type="spellEnd"/>
      <w:r w:rsidRPr="00F27838">
        <w:rPr>
          <w:rFonts w:ascii="Times New Roman" w:eastAsia="Times New Roman" w:hAnsi="Times New Roman" w:cs="Times New Roman"/>
        </w:rPr>
        <w:t xml:space="preserve"> </w:t>
      </w:r>
      <w:proofErr w:type="gramStart"/>
      <w:r w:rsidR="00041902" w:rsidRPr="00F27838">
        <w:rPr>
          <w:rFonts w:ascii="Times New Roman" w:eastAsia="Times New Roman" w:hAnsi="Times New Roman" w:cs="Times New Roman"/>
        </w:rPr>
        <w:t>²</w:t>
      </w:r>
      <w:proofErr w:type="gramEnd"/>
      <w:r w:rsidRPr="00F27838">
        <w:rPr>
          <w:rFonts w:ascii="Times New Roman" w:eastAsia="Times New Roman" w:hAnsi="Times New Roman" w:cs="Times New Roman"/>
        </w:rPr>
        <w:t>;</w:t>
      </w:r>
      <w:r w:rsidR="00041902" w:rsidRPr="00F27838">
        <w:rPr>
          <w:rFonts w:ascii="Times New Roman" w:eastAsia="Times New Roman" w:hAnsi="Times New Roman" w:cs="Times New Roman"/>
        </w:rPr>
        <w:t xml:space="preserve"> </w:t>
      </w:r>
      <w:r w:rsidRPr="00F27838">
        <w:rPr>
          <w:rFonts w:ascii="Times New Roman" w:eastAsia="Times New Roman" w:hAnsi="Times New Roman" w:cs="Times New Roman"/>
        </w:rPr>
        <w:t>Marcelo Mattos Cavallari</w:t>
      </w:r>
      <w:r w:rsidR="0076448A" w:rsidRPr="00F27838">
        <w:rPr>
          <w:rFonts w:ascii="Times New Roman" w:eastAsia="Times New Roman" w:hAnsi="Times New Roman" w:cs="Times New Roman"/>
        </w:rPr>
        <w:t>³</w:t>
      </w:r>
    </w:p>
    <w:p w14:paraId="5082A206" w14:textId="77777777" w:rsidR="00DA254F" w:rsidRDefault="00DA254F" w:rsidP="00DC5FDB">
      <w:pPr>
        <w:spacing w:line="240" w:lineRule="auto"/>
        <w:rPr>
          <w:rFonts w:ascii="Times New Roman" w:eastAsia="Times New Roman" w:hAnsi="Times New Roman" w:cs="Times New Roman"/>
          <w:sz w:val="20"/>
          <w:szCs w:val="20"/>
        </w:rPr>
      </w:pPr>
    </w:p>
    <w:p w14:paraId="3E8EA782" w14:textId="02A36B16" w:rsidR="00DA254F" w:rsidRDefault="0076448A" w:rsidP="00DC5FD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¹</w:t>
      </w:r>
      <w:r w:rsidR="00041902">
        <w:rPr>
          <w:rFonts w:ascii="Times New Roman" w:eastAsia="Times New Roman" w:hAnsi="Times New Roman" w:cs="Times New Roman"/>
          <w:sz w:val="20"/>
          <w:szCs w:val="20"/>
        </w:rPr>
        <w:t xml:space="preserve">Aluna de graduação em Ciências Biológicas, </w:t>
      </w:r>
      <w:r w:rsidR="00F27838">
        <w:rPr>
          <w:rFonts w:ascii="Times New Roman" w:eastAsia="Times New Roman" w:hAnsi="Times New Roman" w:cs="Times New Roman"/>
          <w:sz w:val="20"/>
          <w:szCs w:val="20"/>
        </w:rPr>
        <w:t>Universidade Federal de São Carlos,</w:t>
      </w:r>
      <w:r w:rsidR="00FE5BA2">
        <w:rPr>
          <w:rFonts w:ascii="Times New Roman" w:eastAsia="Times New Roman" w:hAnsi="Times New Roman" w:cs="Times New Roman"/>
          <w:sz w:val="20"/>
          <w:szCs w:val="20"/>
        </w:rPr>
        <w:t xml:space="preserve"> São Carlos, SP. </w:t>
      </w:r>
      <w:r w:rsidR="00F27838">
        <w:rPr>
          <w:rFonts w:ascii="Times New Roman" w:eastAsia="Times New Roman" w:hAnsi="Times New Roman" w:cs="Times New Roman"/>
          <w:sz w:val="20"/>
          <w:szCs w:val="20"/>
        </w:rPr>
        <w:t>Bolsista</w:t>
      </w:r>
      <w:r w:rsidR="00041902">
        <w:rPr>
          <w:rFonts w:ascii="Times New Roman" w:eastAsia="Times New Roman" w:hAnsi="Times New Roman" w:cs="Times New Roman"/>
          <w:sz w:val="20"/>
          <w:szCs w:val="20"/>
        </w:rPr>
        <w:t xml:space="preserve"> </w:t>
      </w:r>
      <w:r w:rsidR="00F27838">
        <w:rPr>
          <w:rFonts w:ascii="Times New Roman" w:eastAsia="Times New Roman" w:hAnsi="Times New Roman" w:cs="Times New Roman"/>
          <w:sz w:val="20"/>
          <w:szCs w:val="20"/>
        </w:rPr>
        <w:t>PIBIC</w:t>
      </w:r>
      <w:r w:rsidR="00041902">
        <w:rPr>
          <w:rFonts w:ascii="Times New Roman" w:eastAsia="Times New Roman" w:hAnsi="Times New Roman" w:cs="Times New Roman"/>
          <w:sz w:val="20"/>
          <w:szCs w:val="20"/>
        </w:rPr>
        <w:t>CNPq</w:t>
      </w:r>
      <w:r w:rsidR="00F27838">
        <w:rPr>
          <w:rFonts w:ascii="Times New Roman" w:eastAsia="Times New Roman" w:hAnsi="Times New Roman" w:cs="Times New Roman"/>
          <w:sz w:val="20"/>
          <w:szCs w:val="20"/>
        </w:rPr>
        <w:t xml:space="preserve">, </w:t>
      </w:r>
      <w:r w:rsidR="00041902">
        <w:rPr>
          <w:rFonts w:ascii="Times New Roman" w:eastAsia="Times New Roman" w:hAnsi="Times New Roman" w:cs="Times New Roman"/>
          <w:sz w:val="20"/>
          <w:szCs w:val="20"/>
        </w:rPr>
        <w:t>Embrapa Pecuária Sudeste, São Carlos</w:t>
      </w:r>
      <w:r w:rsidR="00D6417B">
        <w:rPr>
          <w:rFonts w:ascii="Times New Roman" w:eastAsia="Times New Roman" w:hAnsi="Times New Roman" w:cs="Times New Roman"/>
          <w:sz w:val="20"/>
          <w:szCs w:val="20"/>
        </w:rPr>
        <w:t xml:space="preserve">, </w:t>
      </w:r>
      <w:r w:rsidR="00041902">
        <w:rPr>
          <w:rFonts w:ascii="Times New Roman" w:eastAsia="Times New Roman" w:hAnsi="Times New Roman" w:cs="Times New Roman"/>
          <w:sz w:val="20"/>
          <w:szCs w:val="20"/>
        </w:rPr>
        <w:t>SP</w:t>
      </w:r>
      <w:r w:rsidR="00D6417B">
        <w:rPr>
          <w:rFonts w:ascii="Times New Roman" w:eastAsia="Times New Roman" w:hAnsi="Times New Roman" w:cs="Times New Roman"/>
          <w:sz w:val="20"/>
          <w:szCs w:val="20"/>
        </w:rPr>
        <w:t>; tainahribeiro@gmail.com.br.</w:t>
      </w:r>
    </w:p>
    <w:p w14:paraId="01BCEC37" w14:textId="7570A52D" w:rsidR="0076448A" w:rsidRPr="0076448A" w:rsidRDefault="00041902" w:rsidP="00DC5FD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²</w:t>
      </w:r>
      <w:r w:rsidR="00D6417B" w:rsidRPr="0076448A">
        <w:rPr>
          <w:rFonts w:ascii="Times New Roman" w:eastAsia="Times New Roman" w:hAnsi="Times New Roman" w:cs="Times New Roman"/>
          <w:sz w:val="20"/>
          <w:szCs w:val="20"/>
        </w:rPr>
        <w:t>Aluna de doutorado em Botânica, Universidade de Brasília,</w:t>
      </w:r>
      <w:r w:rsidR="00D6417B">
        <w:rPr>
          <w:rFonts w:ascii="Times New Roman" w:eastAsia="Times New Roman" w:hAnsi="Times New Roman" w:cs="Times New Roman"/>
          <w:sz w:val="20"/>
          <w:szCs w:val="20"/>
        </w:rPr>
        <w:t xml:space="preserve"> Brasília, </w:t>
      </w:r>
      <w:r w:rsidR="00D6417B" w:rsidRPr="0076448A">
        <w:rPr>
          <w:rFonts w:ascii="Times New Roman" w:eastAsia="Times New Roman" w:hAnsi="Times New Roman" w:cs="Times New Roman"/>
          <w:sz w:val="20"/>
          <w:szCs w:val="20"/>
        </w:rPr>
        <w:t>DF. Bolsista DTI-C</w:t>
      </w:r>
      <w:r w:rsidR="00D6417B">
        <w:rPr>
          <w:rFonts w:ascii="Times New Roman" w:eastAsia="Times New Roman" w:hAnsi="Times New Roman" w:cs="Times New Roman"/>
          <w:sz w:val="20"/>
          <w:szCs w:val="20"/>
        </w:rPr>
        <w:t>/</w:t>
      </w:r>
      <w:r w:rsidR="00D6417B" w:rsidRPr="0076448A">
        <w:rPr>
          <w:rFonts w:ascii="Times New Roman" w:eastAsia="Times New Roman" w:hAnsi="Times New Roman" w:cs="Times New Roman"/>
          <w:sz w:val="20"/>
          <w:szCs w:val="20"/>
        </w:rPr>
        <w:t>CNPq, Embrapa Pecuária Sudeste, São Carlos, SP</w:t>
      </w:r>
      <w:r w:rsidR="00D6417B">
        <w:rPr>
          <w:rFonts w:ascii="Times New Roman" w:eastAsia="Times New Roman" w:hAnsi="Times New Roman" w:cs="Times New Roman"/>
          <w:sz w:val="20"/>
          <w:szCs w:val="20"/>
        </w:rPr>
        <w:t>.</w:t>
      </w:r>
    </w:p>
    <w:p w14:paraId="603BBB3D" w14:textId="7D7D9B17" w:rsidR="00181729" w:rsidRDefault="00041902" w:rsidP="00DC5FDB">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³</w:t>
      </w:r>
      <w:r w:rsidR="00D6417B">
        <w:rPr>
          <w:rFonts w:ascii="Times New Roman" w:eastAsia="Times New Roman" w:hAnsi="Times New Roman" w:cs="Times New Roman"/>
          <w:sz w:val="20"/>
          <w:szCs w:val="20"/>
        </w:rPr>
        <w:t xml:space="preserve">Pesquisador da Embrapa </w:t>
      </w:r>
      <w:r w:rsidR="00D6417B" w:rsidRPr="0076448A">
        <w:rPr>
          <w:rFonts w:ascii="Times New Roman" w:eastAsia="Times New Roman" w:hAnsi="Times New Roman" w:cs="Times New Roman"/>
          <w:sz w:val="20"/>
          <w:szCs w:val="20"/>
        </w:rPr>
        <w:t>Pecuária Sudeste, São Carlos, SP</w:t>
      </w:r>
      <w:r w:rsidR="00D6417B">
        <w:rPr>
          <w:rFonts w:ascii="Times New Roman" w:eastAsia="Times New Roman" w:hAnsi="Times New Roman" w:cs="Times New Roman"/>
          <w:sz w:val="20"/>
          <w:szCs w:val="20"/>
        </w:rPr>
        <w:t>.</w:t>
      </w:r>
    </w:p>
    <w:p w14:paraId="1E82B0C9" w14:textId="16C4D681" w:rsidR="00D6417B" w:rsidRDefault="00D6417B" w:rsidP="00DC5FDB">
      <w:pPr>
        <w:spacing w:line="240" w:lineRule="auto"/>
        <w:jc w:val="both"/>
        <w:rPr>
          <w:rFonts w:ascii="Times New Roman" w:eastAsia="Times New Roman" w:hAnsi="Times New Roman" w:cs="Times New Roman"/>
          <w:sz w:val="20"/>
          <w:szCs w:val="20"/>
        </w:rPr>
      </w:pPr>
    </w:p>
    <w:p w14:paraId="1865D148" w14:textId="77777777" w:rsidR="00D6417B" w:rsidRPr="00181729" w:rsidRDefault="00D6417B" w:rsidP="00DC5FDB">
      <w:pPr>
        <w:spacing w:line="240" w:lineRule="auto"/>
        <w:jc w:val="both"/>
        <w:rPr>
          <w:rFonts w:ascii="Times New Roman" w:eastAsia="Times New Roman" w:hAnsi="Times New Roman" w:cs="Times New Roman"/>
          <w:sz w:val="20"/>
          <w:szCs w:val="20"/>
        </w:rPr>
      </w:pPr>
    </w:p>
    <w:p w14:paraId="477DBDE8" w14:textId="589591A6" w:rsidR="00DA254F" w:rsidRPr="0091649A" w:rsidRDefault="0091649A" w:rsidP="00DC5FDB">
      <w:pPr>
        <w:spacing w:line="240" w:lineRule="auto"/>
        <w:jc w:val="both"/>
        <w:rPr>
          <w:rFonts w:ascii="Times New Roman" w:hAnsi="Times New Roman" w:cs="Times New Roman"/>
          <w:sz w:val="24"/>
          <w:szCs w:val="24"/>
        </w:rPr>
      </w:pPr>
      <w:r w:rsidRPr="0091649A">
        <w:rPr>
          <w:rFonts w:ascii="Times New Roman" w:hAnsi="Times New Roman" w:cs="Times New Roman"/>
          <w:sz w:val="24"/>
          <w:szCs w:val="24"/>
        </w:rPr>
        <w:t xml:space="preserve">A Embrapa Pecuária Sudeste desempenha um importante papel como responsável pelo Banco Ativo de Germoplasma (BAG) de </w:t>
      </w:r>
      <w:r w:rsidRPr="0091649A">
        <w:rPr>
          <w:rFonts w:ascii="Times New Roman" w:hAnsi="Times New Roman" w:cs="Times New Roman"/>
          <w:i/>
          <w:sz w:val="24"/>
          <w:szCs w:val="24"/>
        </w:rPr>
        <w:t>Paspalum</w:t>
      </w:r>
      <w:r w:rsidRPr="0091649A">
        <w:rPr>
          <w:rFonts w:ascii="Times New Roman" w:hAnsi="Times New Roman" w:cs="Times New Roman"/>
          <w:sz w:val="24"/>
          <w:szCs w:val="24"/>
        </w:rPr>
        <w:t xml:space="preserve"> L. (</w:t>
      </w:r>
      <w:proofErr w:type="spellStart"/>
      <w:r w:rsidRPr="0091649A">
        <w:rPr>
          <w:rFonts w:ascii="Times New Roman" w:hAnsi="Times New Roman" w:cs="Times New Roman"/>
          <w:sz w:val="24"/>
          <w:szCs w:val="24"/>
        </w:rPr>
        <w:t>Poaceae</w:t>
      </w:r>
      <w:proofErr w:type="spellEnd"/>
      <w:r w:rsidRPr="0091649A">
        <w:rPr>
          <w:rFonts w:ascii="Times New Roman" w:hAnsi="Times New Roman" w:cs="Times New Roman"/>
          <w:sz w:val="24"/>
          <w:szCs w:val="24"/>
        </w:rPr>
        <w:t>), abrigando uma ampla coleção com 550 acessos de 60 espécies. Anualmente, são coletadas espiguetas (“sementes”) dos acessos nos canteiros do BAG, para conservação em câmara-fria. Tais amostras podem ocasionalmente apresentar problemas de identificação, resultantes de erros de etiquetagem ou do crescimento de acessos invasores nos canteiros. Antes do seu armazenamento, portanto, é fundamental que as espiguetas tenham sua identidade confirmada. Atualmente, não há ferramentas práticas para a identificação taxonômica dos acessos a partir de suas espiguetas. Assim sendo, o objetivo do trabalho consistiu em estabelecer um mecanismo prát</w:t>
      </w:r>
      <w:r w:rsidR="00C6623C">
        <w:rPr>
          <w:rFonts w:ascii="Times New Roman" w:hAnsi="Times New Roman" w:cs="Times New Roman"/>
          <w:sz w:val="24"/>
          <w:szCs w:val="24"/>
        </w:rPr>
        <w:t>ico de identificação taxonômica</w:t>
      </w:r>
      <w:r w:rsidRPr="0091649A">
        <w:rPr>
          <w:rFonts w:ascii="Times New Roman" w:hAnsi="Times New Roman" w:cs="Times New Roman"/>
          <w:sz w:val="24"/>
          <w:szCs w:val="24"/>
        </w:rPr>
        <w:t xml:space="preserve"> de espiguetas de </w:t>
      </w:r>
      <w:r w:rsidRPr="0091649A">
        <w:rPr>
          <w:rFonts w:ascii="Times New Roman" w:hAnsi="Times New Roman" w:cs="Times New Roman"/>
          <w:i/>
          <w:sz w:val="24"/>
          <w:szCs w:val="24"/>
        </w:rPr>
        <w:t>Paspalum</w:t>
      </w:r>
      <w:r w:rsidRPr="0091649A">
        <w:rPr>
          <w:rFonts w:ascii="Times New Roman" w:hAnsi="Times New Roman" w:cs="Times New Roman"/>
          <w:sz w:val="24"/>
          <w:szCs w:val="24"/>
        </w:rPr>
        <w:t xml:space="preserve"> ao nível de espécie. Com auxílio de lupa com aumentos de 20x e 40x, e utilizando-se de 45 acessos de diferentes espécies, foram levantados todos os possíveis descritores da gluma superior (a parte mais externa da espigueta, portanto de visualização mais fácil). Posteriormente, os descritores selecionados foram validados em um conjunto de 280 acessos, e foi então avaliado se são capazes de distinguir cada uma das 60 espécies do BAG. Como resultado, foram selecionados oito descritores: coloração da gluma superior, coloração das nervuras, número e localização das nervuras, região de ocorrência da pilosidade, uniformidade do comprimento da pilosidade, forma do ápice, forma geral da espigueta e comprimento da gluma em relação ao lema. Este conjunto de oito descritores permitiu a separação de todas as espécies do BAG, com exceção de algumas espécies do grupo </w:t>
      </w:r>
      <w:proofErr w:type="spellStart"/>
      <w:r w:rsidRPr="0091649A">
        <w:rPr>
          <w:rFonts w:ascii="Times New Roman" w:hAnsi="Times New Roman" w:cs="Times New Roman"/>
          <w:sz w:val="24"/>
          <w:szCs w:val="24"/>
        </w:rPr>
        <w:t>Plicatula</w:t>
      </w:r>
      <w:proofErr w:type="spellEnd"/>
      <w:r w:rsidRPr="0091649A">
        <w:rPr>
          <w:rFonts w:ascii="Times New Roman" w:hAnsi="Times New Roman" w:cs="Times New Roman"/>
          <w:sz w:val="24"/>
          <w:szCs w:val="24"/>
        </w:rPr>
        <w:t xml:space="preserve">. Para esses casos, descritores adicionais, como tamanho da espigueta e espessura da nervura central, permitem sua distinção final. O conjunto de oito descritores da gluma superior, com seus adicionais para o grupo </w:t>
      </w:r>
      <w:proofErr w:type="spellStart"/>
      <w:r w:rsidRPr="0091649A">
        <w:rPr>
          <w:rFonts w:ascii="Times New Roman" w:hAnsi="Times New Roman" w:cs="Times New Roman"/>
          <w:sz w:val="24"/>
          <w:szCs w:val="24"/>
        </w:rPr>
        <w:t>Plicatula</w:t>
      </w:r>
      <w:proofErr w:type="spellEnd"/>
      <w:r w:rsidRPr="0091649A">
        <w:rPr>
          <w:rFonts w:ascii="Times New Roman" w:hAnsi="Times New Roman" w:cs="Times New Roman"/>
          <w:sz w:val="24"/>
          <w:szCs w:val="24"/>
        </w:rPr>
        <w:t>, por ser prático e eficiente</w:t>
      </w:r>
      <w:r w:rsidR="00417179">
        <w:rPr>
          <w:rFonts w:ascii="Times New Roman" w:hAnsi="Times New Roman" w:cs="Times New Roman"/>
          <w:sz w:val="24"/>
          <w:szCs w:val="24"/>
        </w:rPr>
        <w:t xml:space="preserve"> será incorporado à rotina de armazenamento de sementes</w:t>
      </w:r>
      <w:r w:rsidRPr="0091649A">
        <w:rPr>
          <w:rFonts w:ascii="Times New Roman" w:hAnsi="Times New Roman" w:cs="Times New Roman"/>
          <w:sz w:val="24"/>
          <w:szCs w:val="24"/>
        </w:rPr>
        <w:t>. Por fim, além da seleção e validação dos descritores, o trabalho também possibilitou a descrição detalhada das espiguetas de todas as espécies, acompanhada da amplitu</w:t>
      </w:r>
      <w:r w:rsidR="00C6623C">
        <w:rPr>
          <w:rFonts w:ascii="Times New Roman" w:hAnsi="Times New Roman" w:cs="Times New Roman"/>
          <w:sz w:val="24"/>
          <w:szCs w:val="24"/>
        </w:rPr>
        <w:t>de de variação observada</w:t>
      </w:r>
      <w:r w:rsidRPr="0091649A">
        <w:rPr>
          <w:rFonts w:ascii="Times New Roman" w:hAnsi="Times New Roman" w:cs="Times New Roman"/>
          <w:sz w:val="24"/>
          <w:szCs w:val="24"/>
        </w:rPr>
        <w:t>. Essa informação é extremamente valiosa para a caracterização morfológica dos acessos, uma das atribuições mais fundamentais dos Bancos de Germoplasma.</w:t>
      </w:r>
      <w:bookmarkStart w:id="0" w:name="_GoBack"/>
      <w:bookmarkEnd w:id="0"/>
    </w:p>
    <w:p w14:paraId="29FD2F6D" w14:textId="6934FD0C" w:rsidR="0091649A" w:rsidRDefault="0091649A" w:rsidP="00DC5FDB">
      <w:pPr>
        <w:spacing w:line="240" w:lineRule="auto"/>
        <w:rPr>
          <w:rFonts w:ascii="Times New Roman" w:eastAsia="Times New Roman" w:hAnsi="Times New Roman" w:cs="Times New Roman"/>
          <w:sz w:val="24"/>
          <w:szCs w:val="24"/>
        </w:rPr>
      </w:pPr>
    </w:p>
    <w:p w14:paraId="30DCAAD9" w14:textId="1C93197B" w:rsidR="0091649A" w:rsidRDefault="0091649A" w:rsidP="00DC5FDB">
      <w:pPr>
        <w:spacing w:line="240" w:lineRule="auto"/>
        <w:rPr>
          <w:rFonts w:ascii="Times New Roman" w:eastAsia="Times New Roman" w:hAnsi="Times New Roman" w:cs="Times New Roman"/>
          <w:sz w:val="24"/>
          <w:szCs w:val="24"/>
        </w:rPr>
      </w:pPr>
    </w:p>
    <w:p w14:paraId="52454492" w14:textId="77777777" w:rsidR="0091649A" w:rsidRDefault="0091649A" w:rsidP="00DC5FDB">
      <w:pPr>
        <w:spacing w:line="240" w:lineRule="auto"/>
        <w:rPr>
          <w:rFonts w:ascii="Times New Roman" w:eastAsia="Times New Roman" w:hAnsi="Times New Roman" w:cs="Times New Roman"/>
          <w:sz w:val="24"/>
          <w:szCs w:val="24"/>
        </w:rPr>
      </w:pPr>
    </w:p>
    <w:p w14:paraId="3DEB41A7" w14:textId="77777777" w:rsidR="00DA254F" w:rsidRDefault="00041902" w:rsidP="00DC5FDB">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Apoio financeiro</w:t>
      </w:r>
      <w:r>
        <w:rPr>
          <w:rFonts w:ascii="Times New Roman" w:eastAsia="Times New Roman" w:hAnsi="Times New Roman" w:cs="Times New Roman"/>
          <w:sz w:val="20"/>
          <w:szCs w:val="20"/>
        </w:rPr>
        <w:t>: Embrapa, CNPq</w:t>
      </w:r>
    </w:p>
    <w:p w14:paraId="05426B61" w14:textId="52901A54" w:rsidR="00DA254F" w:rsidRDefault="00041902" w:rsidP="00DC5FDB">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Área:</w:t>
      </w:r>
      <w:r>
        <w:rPr>
          <w:rFonts w:ascii="Times New Roman" w:eastAsia="Times New Roman" w:hAnsi="Times New Roman" w:cs="Times New Roman"/>
          <w:sz w:val="20"/>
          <w:szCs w:val="20"/>
        </w:rPr>
        <w:t xml:space="preserve"> </w:t>
      </w:r>
      <w:r w:rsidR="00B6794B">
        <w:rPr>
          <w:rFonts w:ascii="Times New Roman" w:eastAsia="Times New Roman" w:hAnsi="Times New Roman" w:cs="Times New Roman"/>
          <w:sz w:val="20"/>
          <w:szCs w:val="20"/>
        </w:rPr>
        <w:t xml:space="preserve">Ciências </w:t>
      </w:r>
      <w:r w:rsidR="00315813">
        <w:rPr>
          <w:rFonts w:ascii="Times New Roman" w:eastAsia="Times New Roman" w:hAnsi="Times New Roman" w:cs="Times New Roman"/>
          <w:sz w:val="20"/>
          <w:szCs w:val="20"/>
        </w:rPr>
        <w:t>Biológicas</w:t>
      </w:r>
      <w:r>
        <w:rPr>
          <w:rFonts w:ascii="Times New Roman" w:eastAsia="Times New Roman" w:hAnsi="Times New Roman" w:cs="Times New Roman"/>
          <w:sz w:val="20"/>
          <w:szCs w:val="20"/>
        </w:rPr>
        <w:t xml:space="preserve"> </w:t>
      </w:r>
    </w:p>
    <w:p w14:paraId="7D4EE307" w14:textId="68A38BCF" w:rsidR="00315813" w:rsidRPr="00FA5306" w:rsidRDefault="00315813" w:rsidP="00DC5FDB">
      <w:pPr>
        <w:spacing w:line="240" w:lineRule="auto"/>
        <w:rPr>
          <w:rFonts w:ascii="Times New Roman" w:eastAsia="Times New Roman" w:hAnsi="Times New Roman" w:cs="Times New Roman"/>
          <w:sz w:val="20"/>
          <w:szCs w:val="20"/>
        </w:rPr>
      </w:pPr>
      <w:r w:rsidRPr="00315813">
        <w:rPr>
          <w:rFonts w:ascii="Times New Roman" w:eastAsia="Times New Roman" w:hAnsi="Times New Roman" w:cs="Times New Roman"/>
          <w:b/>
          <w:bCs/>
          <w:sz w:val="20"/>
          <w:szCs w:val="20"/>
        </w:rPr>
        <w:t>Palavras-chave:</w:t>
      </w:r>
      <w:r w:rsidR="00FA5306">
        <w:rPr>
          <w:rFonts w:ascii="Times New Roman" w:eastAsia="Times New Roman" w:hAnsi="Times New Roman" w:cs="Times New Roman"/>
          <w:b/>
          <w:bCs/>
          <w:sz w:val="20"/>
          <w:szCs w:val="20"/>
        </w:rPr>
        <w:t xml:space="preserve"> </w:t>
      </w:r>
      <w:r w:rsidR="00FA5306">
        <w:rPr>
          <w:rFonts w:ascii="Times New Roman" w:eastAsia="Times New Roman" w:hAnsi="Times New Roman" w:cs="Times New Roman"/>
          <w:sz w:val="20"/>
          <w:szCs w:val="20"/>
        </w:rPr>
        <w:t xml:space="preserve">descritores, germoplasma, morfologia </w:t>
      </w:r>
    </w:p>
    <w:p w14:paraId="601E1532" w14:textId="7D905BD3" w:rsidR="00DA254F" w:rsidRDefault="00041902" w:rsidP="00DC5FDB">
      <w:pPr>
        <w:spacing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Número Cadastro </w:t>
      </w:r>
      <w:proofErr w:type="spellStart"/>
      <w:r>
        <w:rPr>
          <w:rFonts w:ascii="Times New Roman" w:eastAsia="Times New Roman" w:hAnsi="Times New Roman" w:cs="Times New Roman"/>
          <w:b/>
          <w:sz w:val="20"/>
          <w:szCs w:val="20"/>
        </w:rPr>
        <w:t>SisGen</w:t>
      </w:r>
      <w:proofErr w:type="spellEnd"/>
      <w:r>
        <w:rPr>
          <w:rFonts w:ascii="Times New Roman" w:eastAsia="Times New Roman" w:hAnsi="Times New Roman" w:cs="Times New Roman"/>
          <w:b/>
          <w:sz w:val="20"/>
          <w:szCs w:val="20"/>
        </w:rPr>
        <w:t xml:space="preserve">: </w:t>
      </w:r>
      <w:r w:rsidR="00315813" w:rsidRPr="00315813">
        <w:rPr>
          <w:rFonts w:ascii="Times New Roman" w:eastAsia="Times New Roman" w:hAnsi="Times New Roman" w:cs="Times New Roman"/>
          <w:sz w:val="20"/>
          <w:szCs w:val="20"/>
        </w:rPr>
        <w:t>A328577</w:t>
      </w:r>
    </w:p>
    <w:p w14:paraId="4E896E12" w14:textId="59D2C4A3" w:rsidR="00DA254F" w:rsidRPr="003657A6" w:rsidRDefault="00FA5306" w:rsidP="00DC5FDB">
      <w:pPr>
        <w:spacing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Número do p</w:t>
      </w:r>
      <w:r w:rsidR="00315813" w:rsidRPr="00315813">
        <w:rPr>
          <w:rFonts w:ascii="Times New Roman" w:eastAsia="Times New Roman" w:hAnsi="Times New Roman" w:cs="Times New Roman"/>
          <w:b/>
          <w:bCs/>
          <w:sz w:val="20"/>
          <w:szCs w:val="20"/>
        </w:rPr>
        <w:t>rocesso PIBIC:</w:t>
      </w:r>
      <w:r>
        <w:rPr>
          <w:rFonts w:ascii="Times New Roman" w:eastAsia="Times New Roman" w:hAnsi="Times New Roman" w:cs="Times New Roman"/>
          <w:b/>
          <w:bCs/>
          <w:sz w:val="20"/>
          <w:szCs w:val="20"/>
        </w:rPr>
        <w:t xml:space="preserve"> </w:t>
      </w:r>
      <w:r w:rsidRPr="00FA5306">
        <w:rPr>
          <w:rFonts w:ascii="Times New Roman" w:eastAsia="Times New Roman" w:hAnsi="Times New Roman" w:cs="Times New Roman"/>
          <w:sz w:val="20"/>
          <w:szCs w:val="20"/>
        </w:rPr>
        <w:t>138394/2022-9</w:t>
      </w:r>
    </w:p>
    <w:sectPr w:rsidR="00DA254F" w:rsidRPr="003657A6" w:rsidSect="00DC5FDB">
      <w:pgSz w:w="11909" w:h="16834"/>
      <w:pgMar w:top="1701" w:right="1418" w:bottom="1418" w:left="1418" w:header="720" w:footer="720"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defaultTabStop w:val="720"/>
  <w:hyphenationZone w:val="425"/>
  <w:characterSpacingControl w:val="doNotCompress"/>
  <w:compat>
    <w:compatSetting w:name="compatibilityMode" w:uri="http://schemas.microsoft.com/office/word" w:val="14"/>
  </w:compat>
  <w:rsids>
    <w:rsidRoot w:val="00DA254F"/>
    <w:rsid w:val="00041902"/>
    <w:rsid w:val="00181729"/>
    <w:rsid w:val="00315813"/>
    <w:rsid w:val="003657A6"/>
    <w:rsid w:val="00417179"/>
    <w:rsid w:val="0076448A"/>
    <w:rsid w:val="0091649A"/>
    <w:rsid w:val="00B07CA2"/>
    <w:rsid w:val="00B6794B"/>
    <w:rsid w:val="00C6623C"/>
    <w:rsid w:val="00D24D35"/>
    <w:rsid w:val="00D6417B"/>
    <w:rsid w:val="00DA254F"/>
    <w:rsid w:val="00DC2294"/>
    <w:rsid w:val="00DC5FDB"/>
    <w:rsid w:val="00EA6419"/>
    <w:rsid w:val="00F27838"/>
    <w:rsid w:val="00FA5306"/>
    <w:rsid w:val="00FE5BA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6C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character" w:styleId="Refdecomentrio">
    <w:name w:val="annotation reference"/>
    <w:basedOn w:val="Fontepargpadro"/>
    <w:uiPriority w:val="99"/>
    <w:semiHidden/>
    <w:unhideWhenUsed/>
    <w:rsid w:val="00181729"/>
    <w:rPr>
      <w:sz w:val="16"/>
      <w:szCs w:val="16"/>
    </w:rPr>
  </w:style>
  <w:style w:type="paragraph" w:styleId="Textodecomentrio">
    <w:name w:val="annotation text"/>
    <w:basedOn w:val="Normal"/>
    <w:link w:val="TextodecomentrioChar"/>
    <w:uiPriority w:val="99"/>
    <w:semiHidden/>
    <w:unhideWhenUsed/>
    <w:rsid w:val="0018172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81729"/>
    <w:rPr>
      <w:sz w:val="20"/>
      <w:szCs w:val="20"/>
    </w:rPr>
  </w:style>
  <w:style w:type="paragraph" w:styleId="Assuntodocomentrio">
    <w:name w:val="annotation subject"/>
    <w:basedOn w:val="Textodecomentrio"/>
    <w:next w:val="Textodecomentrio"/>
    <w:link w:val="AssuntodocomentrioChar"/>
    <w:uiPriority w:val="99"/>
    <w:semiHidden/>
    <w:unhideWhenUsed/>
    <w:rsid w:val="00181729"/>
    <w:rPr>
      <w:b/>
      <w:bCs/>
    </w:rPr>
  </w:style>
  <w:style w:type="character" w:customStyle="1" w:styleId="AssuntodocomentrioChar">
    <w:name w:val="Assunto do comentário Char"/>
    <w:basedOn w:val="TextodecomentrioChar"/>
    <w:link w:val="Assuntodocomentrio"/>
    <w:uiPriority w:val="99"/>
    <w:semiHidden/>
    <w:rsid w:val="00181729"/>
    <w:rPr>
      <w:b/>
      <w:bCs/>
      <w:sz w:val="20"/>
      <w:szCs w:val="20"/>
    </w:rPr>
  </w:style>
  <w:style w:type="paragraph" w:styleId="Textodebalo">
    <w:name w:val="Balloon Text"/>
    <w:basedOn w:val="Normal"/>
    <w:link w:val="TextodebaloChar"/>
    <w:uiPriority w:val="99"/>
    <w:semiHidden/>
    <w:unhideWhenUsed/>
    <w:rsid w:val="00181729"/>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81729"/>
    <w:rPr>
      <w:rFonts w:ascii="Tahoma" w:hAnsi="Tahoma" w:cs="Tahoma"/>
      <w:sz w:val="16"/>
      <w:szCs w:val="16"/>
    </w:rPr>
  </w:style>
  <w:style w:type="character" w:styleId="Nmerodelinha">
    <w:name w:val="line number"/>
    <w:basedOn w:val="Fontepargpadro"/>
    <w:uiPriority w:val="99"/>
    <w:semiHidden/>
    <w:unhideWhenUsed/>
    <w:rsid w:val="003657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character" w:styleId="Refdecomentrio">
    <w:name w:val="annotation reference"/>
    <w:basedOn w:val="Fontepargpadro"/>
    <w:uiPriority w:val="99"/>
    <w:semiHidden/>
    <w:unhideWhenUsed/>
    <w:rsid w:val="00181729"/>
    <w:rPr>
      <w:sz w:val="16"/>
      <w:szCs w:val="16"/>
    </w:rPr>
  </w:style>
  <w:style w:type="paragraph" w:styleId="Textodecomentrio">
    <w:name w:val="annotation text"/>
    <w:basedOn w:val="Normal"/>
    <w:link w:val="TextodecomentrioChar"/>
    <w:uiPriority w:val="99"/>
    <w:semiHidden/>
    <w:unhideWhenUsed/>
    <w:rsid w:val="0018172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81729"/>
    <w:rPr>
      <w:sz w:val="20"/>
      <w:szCs w:val="20"/>
    </w:rPr>
  </w:style>
  <w:style w:type="paragraph" w:styleId="Assuntodocomentrio">
    <w:name w:val="annotation subject"/>
    <w:basedOn w:val="Textodecomentrio"/>
    <w:next w:val="Textodecomentrio"/>
    <w:link w:val="AssuntodocomentrioChar"/>
    <w:uiPriority w:val="99"/>
    <w:semiHidden/>
    <w:unhideWhenUsed/>
    <w:rsid w:val="00181729"/>
    <w:rPr>
      <w:b/>
      <w:bCs/>
    </w:rPr>
  </w:style>
  <w:style w:type="character" w:customStyle="1" w:styleId="AssuntodocomentrioChar">
    <w:name w:val="Assunto do comentário Char"/>
    <w:basedOn w:val="TextodecomentrioChar"/>
    <w:link w:val="Assuntodocomentrio"/>
    <w:uiPriority w:val="99"/>
    <w:semiHidden/>
    <w:rsid w:val="00181729"/>
    <w:rPr>
      <w:b/>
      <w:bCs/>
      <w:sz w:val="20"/>
      <w:szCs w:val="20"/>
    </w:rPr>
  </w:style>
  <w:style w:type="paragraph" w:styleId="Textodebalo">
    <w:name w:val="Balloon Text"/>
    <w:basedOn w:val="Normal"/>
    <w:link w:val="TextodebaloChar"/>
    <w:uiPriority w:val="99"/>
    <w:semiHidden/>
    <w:unhideWhenUsed/>
    <w:rsid w:val="00181729"/>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81729"/>
    <w:rPr>
      <w:rFonts w:ascii="Tahoma" w:hAnsi="Tahoma" w:cs="Tahoma"/>
      <w:sz w:val="16"/>
      <w:szCs w:val="16"/>
    </w:rPr>
  </w:style>
  <w:style w:type="character" w:styleId="Nmerodelinha">
    <w:name w:val="line number"/>
    <w:basedOn w:val="Fontepargpadro"/>
    <w:uiPriority w:val="99"/>
    <w:semiHidden/>
    <w:unhideWhenUsed/>
    <w:rsid w:val="00365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12623">
      <w:bodyDiv w:val="1"/>
      <w:marLeft w:val="0"/>
      <w:marRight w:val="0"/>
      <w:marTop w:val="0"/>
      <w:marBottom w:val="0"/>
      <w:divBdr>
        <w:top w:val="none" w:sz="0" w:space="0" w:color="auto"/>
        <w:left w:val="none" w:sz="0" w:space="0" w:color="auto"/>
        <w:bottom w:val="none" w:sz="0" w:space="0" w:color="auto"/>
        <w:right w:val="none" w:sz="0" w:space="0" w:color="auto"/>
      </w:divBdr>
    </w:div>
    <w:div w:id="539785483">
      <w:bodyDiv w:val="1"/>
      <w:marLeft w:val="0"/>
      <w:marRight w:val="0"/>
      <w:marTop w:val="0"/>
      <w:marBottom w:val="0"/>
      <w:divBdr>
        <w:top w:val="none" w:sz="0" w:space="0" w:color="auto"/>
        <w:left w:val="none" w:sz="0" w:space="0" w:color="auto"/>
        <w:bottom w:val="none" w:sz="0" w:space="0" w:color="auto"/>
        <w:right w:val="none" w:sz="0" w:space="0" w:color="auto"/>
      </w:divBdr>
    </w:div>
    <w:div w:id="884289889">
      <w:bodyDiv w:val="1"/>
      <w:marLeft w:val="0"/>
      <w:marRight w:val="0"/>
      <w:marTop w:val="0"/>
      <w:marBottom w:val="0"/>
      <w:divBdr>
        <w:top w:val="none" w:sz="0" w:space="0" w:color="auto"/>
        <w:left w:val="none" w:sz="0" w:space="0" w:color="auto"/>
        <w:bottom w:val="none" w:sz="0" w:space="0" w:color="auto"/>
        <w:right w:val="none" w:sz="0" w:space="0" w:color="auto"/>
      </w:divBdr>
    </w:div>
    <w:div w:id="1191577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526</Words>
  <Characters>2841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marcelo.cavallari</dc:creator>
  <cp:lastModifiedBy>ad hoc</cp:lastModifiedBy>
  <cp:revision>2</cp:revision>
  <dcterms:created xsi:type="dcterms:W3CDTF">2023-07-14T16:29:00Z</dcterms:created>
  <dcterms:modified xsi:type="dcterms:W3CDTF">2023-07-14T16:29:00Z</dcterms:modified>
</cp:coreProperties>
</file>