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E4E" w:rsidRPr="008A6241" w:rsidRDefault="008A6241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8A62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Desempenho do milho </w:t>
      </w:r>
      <w:r w:rsidR="00DA2064">
        <w:rPr>
          <w:rFonts w:ascii="Times New Roman" w:hAnsi="Times New Roman" w:cs="Times New Roman"/>
          <w:b/>
          <w:color w:val="000000"/>
          <w:sz w:val="28"/>
          <w:szCs w:val="28"/>
        </w:rPr>
        <w:t>em condição de campo</w:t>
      </w:r>
      <w:r w:rsidR="00DA2064" w:rsidRPr="008A62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A62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com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e sem </w:t>
      </w:r>
      <w:r w:rsidRPr="008A6241">
        <w:rPr>
          <w:rFonts w:ascii="Times New Roman" w:hAnsi="Times New Roman" w:cs="Times New Roman"/>
          <w:b/>
          <w:color w:val="000000"/>
          <w:sz w:val="28"/>
          <w:szCs w:val="28"/>
        </w:rPr>
        <w:t>aplicação de hidrogel ao solo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61E4E" w:rsidRPr="002E0A8D" w:rsidRDefault="00CE7FA2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Mariana Martins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Victor Gambardella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Augusto Sorrigotti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Luís Henrique Bassoi</w:t>
      </w:r>
      <w:r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</w:p>
    <w:p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CE7FA2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CE7FA2">
        <w:rPr>
          <w:rFonts w:ascii="Times New Roman" w:hAnsi="Times New Roman" w:cs="Times New Roman"/>
          <w:snapToGrid w:val="0"/>
          <w:sz w:val="20"/>
          <w:szCs w:val="20"/>
        </w:rPr>
        <w:t>Engenharia Agronômica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proofErr w:type="spellStart"/>
      <w:r w:rsidRPr="002E0A8D">
        <w:rPr>
          <w:rFonts w:ascii="Times New Roman" w:hAnsi="Times New Roman" w:cs="Times New Roman"/>
          <w:snapToGrid w:val="0"/>
          <w:sz w:val="20"/>
          <w:szCs w:val="20"/>
        </w:rPr>
        <w:t>Uni</w:t>
      </w:r>
      <w:r w:rsidR="00CE7FA2">
        <w:rPr>
          <w:rFonts w:ascii="Times New Roman" w:hAnsi="Times New Roman" w:cs="Times New Roman"/>
          <w:snapToGrid w:val="0"/>
          <w:sz w:val="20"/>
          <w:szCs w:val="20"/>
        </w:rPr>
        <w:t>cep</w:t>
      </w:r>
      <w:proofErr w:type="spellEnd"/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 Bolsista PIBIC/CNPq, Embrapa Instrumentação, São Carlos, SP;</w:t>
      </w:r>
      <w:r w:rsidR="00CE7FA2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CE7FA2" w:rsidRPr="00CE7FA2">
        <w:rPr>
          <w:rFonts w:ascii="Times New Roman" w:hAnsi="Times New Roman" w:cs="Times New Roman"/>
          <w:snapToGrid w:val="0"/>
          <w:sz w:val="20"/>
          <w:szCs w:val="20"/>
        </w:rPr>
        <w:t>marianamarianamartins016@gmail.com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CE7FA2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CE7FA2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CE7FA2">
        <w:rPr>
          <w:rFonts w:ascii="Times New Roman" w:hAnsi="Times New Roman" w:cs="Times New Roman"/>
          <w:snapToGrid w:val="0"/>
          <w:sz w:val="20"/>
          <w:szCs w:val="20"/>
        </w:rPr>
        <w:t>Engenharia Agronômica</w:t>
      </w:r>
      <w:r w:rsidR="00CE7FA2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proofErr w:type="spellStart"/>
      <w:r w:rsidR="00CE7FA2" w:rsidRPr="002E0A8D">
        <w:rPr>
          <w:rFonts w:ascii="Times New Roman" w:hAnsi="Times New Roman" w:cs="Times New Roman"/>
          <w:snapToGrid w:val="0"/>
          <w:sz w:val="20"/>
          <w:szCs w:val="20"/>
        </w:rPr>
        <w:t>Uni</w:t>
      </w:r>
      <w:r w:rsidR="00CE7FA2">
        <w:rPr>
          <w:rFonts w:ascii="Times New Roman" w:hAnsi="Times New Roman" w:cs="Times New Roman"/>
          <w:snapToGrid w:val="0"/>
          <w:sz w:val="20"/>
          <w:szCs w:val="20"/>
        </w:rPr>
        <w:t>cep</w:t>
      </w:r>
      <w:proofErr w:type="spellEnd"/>
      <w:r w:rsidR="00CE7FA2"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CE7FA2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Pesquisador da Embrapa Instrumentação, São Carlos, SP.</w:t>
      </w:r>
    </w:p>
    <w:p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:rsidR="00F61E4E" w:rsidRPr="00C86775" w:rsidRDefault="003D3A63" w:rsidP="00272BA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hAnsi="Times New Roman" w:cs="Times New Roman"/>
          <w:snapToGrid w:val="0"/>
        </w:rPr>
      </w:pPr>
      <w:r>
        <w:t xml:space="preserve">A </w:t>
      </w:r>
      <w:r>
        <w:rPr>
          <w:color w:val="222222"/>
        </w:rPr>
        <w:t>ocorrência de déficit hídrico no milho pode afetar o seu crescimento e desenvolvimento.</w:t>
      </w:r>
      <w:r w:rsidRPr="00091337">
        <w:t xml:space="preserve"> Uma das alternativas para minimizar esses possíveis efeitos pode ser a aplicação de hidrogel ao solo, que permite a retenção de água e a sua liberação ao </w:t>
      </w:r>
      <w:r>
        <w:t>meio</w:t>
      </w:r>
      <w:r w:rsidRPr="00091337">
        <w:t xml:space="preserve"> de forma lenta</w:t>
      </w:r>
      <w:r>
        <w:t xml:space="preserve">; e sob irrigação, o uso do hidrogel pode contribuir para a redução de água aplicada. </w:t>
      </w:r>
      <w:r>
        <w:rPr>
          <w:color w:val="222222"/>
        </w:rPr>
        <w:t xml:space="preserve">Assim, foi conduzido na Embrapa Instrumentação, em São Carlos - SP, um experimento em condição de campo para </w:t>
      </w:r>
      <w:r w:rsidRPr="00091337">
        <w:t xml:space="preserve">avaliar o uso de hidrogel na cultura do </w:t>
      </w:r>
      <w:r>
        <w:t xml:space="preserve">milho híbrido ‘P4285VYHR’ (de ciclo precoce), em um solo classificado como Latossolo Vermelho Amarelo Distrófico, com </w:t>
      </w:r>
      <w:r w:rsidRPr="00091337">
        <w:rPr>
          <w:rFonts w:eastAsia="Arial"/>
        </w:rPr>
        <w:t>textura franco argilosa (</w:t>
      </w:r>
      <w:r w:rsidRPr="00091337">
        <w:rPr>
          <w:rFonts w:eastAsia="TimesNewRomanPSMT"/>
        </w:rPr>
        <w:t>31</w:t>
      </w:r>
      <w:r>
        <w:rPr>
          <w:rFonts w:eastAsia="TimesNewRomanPSMT"/>
        </w:rPr>
        <w:t>,</w:t>
      </w:r>
      <w:r w:rsidRPr="00091337">
        <w:rPr>
          <w:rFonts w:eastAsia="TimesNewRomanPSMT"/>
        </w:rPr>
        <w:t>5%</w:t>
      </w:r>
      <w:r>
        <w:rPr>
          <w:rFonts w:eastAsia="TimesNewRomanPSMT"/>
        </w:rPr>
        <w:t xml:space="preserve"> de argila, </w:t>
      </w:r>
      <w:r w:rsidRPr="00091337">
        <w:rPr>
          <w:rFonts w:eastAsia="TimesNewRomanPSMT"/>
        </w:rPr>
        <w:t>5</w:t>
      </w:r>
      <w:r>
        <w:rPr>
          <w:rFonts w:eastAsia="TimesNewRomanPSMT"/>
        </w:rPr>
        <w:t>,</w:t>
      </w:r>
      <w:r w:rsidRPr="00091337">
        <w:rPr>
          <w:rFonts w:eastAsia="TimesNewRomanPSMT"/>
        </w:rPr>
        <w:t xml:space="preserve">7% </w:t>
      </w:r>
      <w:r>
        <w:rPr>
          <w:rFonts w:eastAsia="TimesNewRomanPSMT"/>
        </w:rPr>
        <w:t xml:space="preserve">de </w:t>
      </w:r>
      <w:proofErr w:type="spellStart"/>
      <w:r>
        <w:rPr>
          <w:rFonts w:eastAsia="TimesNewRomanPSMT"/>
        </w:rPr>
        <w:t>silte</w:t>
      </w:r>
      <w:proofErr w:type="spellEnd"/>
      <w:r>
        <w:rPr>
          <w:rFonts w:eastAsia="TimesNewRomanPSMT"/>
        </w:rPr>
        <w:t xml:space="preserve"> e </w:t>
      </w:r>
      <w:r w:rsidRPr="00091337">
        <w:rPr>
          <w:rFonts w:eastAsia="TimesNewRomanPSMT"/>
        </w:rPr>
        <w:t>62</w:t>
      </w:r>
      <w:r>
        <w:rPr>
          <w:rFonts w:eastAsia="TimesNewRomanPSMT"/>
        </w:rPr>
        <w:t>,</w:t>
      </w:r>
      <w:r w:rsidRPr="00091337">
        <w:rPr>
          <w:rFonts w:eastAsia="TimesNewRomanPSMT"/>
        </w:rPr>
        <w:t xml:space="preserve">8% </w:t>
      </w:r>
      <w:r>
        <w:rPr>
          <w:rFonts w:eastAsia="TimesNewRomanPSMT"/>
        </w:rPr>
        <w:t>de areia</w:t>
      </w:r>
      <w:r w:rsidRPr="00091337">
        <w:rPr>
          <w:rFonts w:eastAsia="Arial"/>
        </w:rPr>
        <w:t>)</w:t>
      </w:r>
      <w:r>
        <w:rPr>
          <w:rFonts w:eastAsia="Arial"/>
        </w:rPr>
        <w:t xml:space="preserve">. </w:t>
      </w:r>
      <w:r w:rsidRPr="00091337">
        <w:rPr>
          <w:rFonts w:eastAsia="Arial"/>
        </w:rPr>
        <w:t>A aplicação do hidrogel a</w:t>
      </w:r>
      <w:r>
        <w:rPr>
          <w:rFonts w:eastAsia="Arial"/>
        </w:rPr>
        <w:t>o</w:t>
      </w:r>
      <w:r w:rsidRPr="00091337">
        <w:rPr>
          <w:rFonts w:eastAsia="Arial"/>
        </w:rPr>
        <w:t xml:space="preserve"> solo </w:t>
      </w:r>
      <w:r>
        <w:rPr>
          <w:rFonts w:eastAsia="Arial"/>
        </w:rPr>
        <w:t>foi feita no sulco de adubação, juntamente com os fertilizantes aplicados na semeadura, realizada em 23 de novembro de 2022. Foram avaliadas as doses de 1 g e 3 g de hidrogel por metro linear de sulco de semeadura, em comparação à testemunha (sem aplicação de hidrogel)</w:t>
      </w:r>
      <w:r w:rsidR="00C86775">
        <w:rPr>
          <w:rFonts w:eastAsia="Arial"/>
        </w:rPr>
        <w:t>, respectivamente denominadas de d1, d2 e d0</w:t>
      </w:r>
      <w:r>
        <w:rPr>
          <w:rFonts w:eastAsia="Arial"/>
        </w:rPr>
        <w:t>. A umidade do solo na camada de 0-0,2 m foi mensurada por meio de sensor ao longo do ciclo do milho e após a colheita das espigas para avaliar um possível efeito no armazenamento de água no solo. A massa de espiga sem palha e a massa de grãos com 13% de umidade foram mensuradas na colheita</w:t>
      </w:r>
      <w:r w:rsidR="00272BA2">
        <w:rPr>
          <w:rFonts w:eastAsia="Arial"/>
        </w:rPr>
        <w:t>, realizada em 30 de março de 2023</w:t>
      </w:r>
      <w:r>
        <w:rPr>
          <w:rFonts w:eastAsia="Arial"/>
        </w:rPr>
        <w:t xml:space="preserve">. O delineamento utilizado foi o de blocos casualizados (doses de hidrogel), com 8 repetições. </w:t>
      </w:r>
      <w:r w:rsidR="00272BA2">
        <w:rPr>
          <w:rFonts w:eastAsia="Arial"/>
        </w:rPr>
        <w:t xml:space="preserve">Durante o ciclo da cultura, a precipitação total ocorrida foi de 881,8 mm, distribuída ao longo do tempo, da semeadura à colheita. A umidade do solo entre os três tratamentos não apresentou diferenças significativas. Consequentemente, </w:t>
      </w:r>
      <w:r w:rsidR="00C86775" w:rsidRPr="00C86775">
        <w:rPr>
          <w:rFonts w:ascii="Times New Roman" w:eastAsia="Arial" w:hAnsi="Times New Roman" w:cs="Times New Roman"/>
        </w:rPr>
        <w:t xml:space="preserve">a </w:t>
      </w:r>
      <w:r w:rsidR="00C86775" w:rsidRPr="00C86775">
        <w:rPr>
          <w:rFonts w:ascii="Times New Roman" w:hAnsi="Times New Roman" w:cs="Times New Roman"/>
        </w:rPr>
        <w:t>análise de variância</w:t>
      </w:r>
      <w:r w:rsidR="00C86775">
        <w:rPr>
          <w:rFonts w:ascii="Times New Roman" w:hAnsi="Times New Roman" w:cs="Times New Roman"/>
        </w:rPr>
        <w:t xml:space="preserve"> mostrou que </w:t>
      </w:r>
      <w:r w:rsidR="00C86775" w:rsidRPr="00C86775">
        <w:rPr>
          <w:rFonts w:ascii="Times New Roman" w:hAnsi="Times New Roman" w:cs="Times New Roman"/>
        </w:rPr>
        <w:t>os valores médios de cada parâmetro avaliado não apresentaram diferenças em função</w:t>
      </w:r>
      <w:r w:rsidR="00C86775">
        <w:rPr>
          <w:rFonts w:ascii="Times New Roman" w:hAnsi="Times New Roman" w:cs="Times New Roman"/>
        </w:rPr>
        <w:t xml:space="preserve"> </w:t>
      </w:r>
      <w:r w:rsidR="00C86775" w:rsidRPr="00C86775">
        <w:rPr>
          <w:rFonts w:ascii="Times New Roman" w:hAnsi="Times New Roman" w:cs="Times New Roman"/>
        </w:rPr>
        <w:t>d</w:t>
      </w:r>
      <w:r w:rsidR="00C86775">
        <w:rPr>
          <w:rFonts w:ascii="Times New Roman" w:hAnsi="Times New Roman" w:cs="Times New Roman"/>
        </w:rPr>
        <w:t xml:space="preserve">as </w:t>
      </w:r>
      <w:r w:rsidR="00C86775" w:rsidRPr="00C86775">
        <w:rPr>
          <w:rFonts w:ascii="Times New Roman" w:hAnsi="Times New Roman" w:cs="Times New Roman"/>
        </w:rPr>
        <w:t xml:space="preserve">doses de </w:t>
      </w:r>
      <w:proofErr w:type="spellStart"/>
      <w:r w:rsidR="00C86775" w:rsidRPr="00C86775">
        <w:rPr>
          <w:rFonts w:ascii="Times New Roman" w:hAnsi="Times New Roman" w:cs="Times New Roman"/>
        </w:rPr>
        <w:t>hideogel</w:t>
      </w:r>
      <w:proofErr w:type="spellEnd"/>
      <w:r w:rsidR="00C86775" w:rsidRPr="00C86775">
        <w:rPr>
          <w:rFonts w:ascii="Times New Roman" w:hAnsi="Times New Roman" w:cs="Times New Roman"/>
        </w:rPr>
        <w:t xml:space="preserve">. </w:t>
      </w:r>
      <w:r w:rsidR="00C86775">
        <w:t xml:space="preserve">A massa de espiga sem palha foi de </w:t>
      </w:r>
      <w:r w:rsidR="00C86775">
        <w:rPr>
          <w:color w:val="000000"/>
        </w:rPr>
        <w:t xml:space="preserve">100,4 g, 91,1 g e 100,0 g, respectivamente, para d0, d1 e d2. A massa de grãos com 13% de umidade por espiga apresentou valores médios de 60,3 g (d0), 55,8 </w:t>
      </w:r>
      <w:r w:rsidR="00F6173C">
        <w:rPr>
          <w:color w:val="000000"/>
        </w:rPr>
        <w:t xml:space="preserve">g </w:t>
      </w:r>
      <w:r w:rsidR="00C86775">
        <w:rPr>
          <w:color w:val="000000"/>
        </w:rPr>
        <w:t xml:space="preserve">(d1) e 61,2 </w:t>
      </w:r>
      <w:r w:rsidR="00F6173C">
        <w:rPr>
          <w:color w:val="000000"/>
        </w:rPr>
        <w:t xml:space="preserve">g </w:t>
      </w:r>
      <w:r w:rsidR="00C86775">
        <w:rPr>
          <w:color w:val="000000"/>
        </w:rPr>
        <w:t xml:space="preserve">(d2). </w:t>
      </w:r>
      <w:r w:rsidR="00272BA2" w:rsidRPr="00C86775">
        <w:rPr>
          <w:rFonts w:ascii="Times New Roman" w:eastAsia="Arial" w:hAnsi="Times New Roman" w:cs="Times New Roman"/>
        </w:rPr>
        <w:t xml:space="preserve">As condições de elevada umidade do solo não permitiram a avaliação de possíveis efeitos do hidrogel no armazenamento de água no solo e na produção de grãos de milho. O experimento deverá ser repetido oportunamente. </w:t>
      </w:r>
    </w:p>
    <w:p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Embrapa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8A6241" w:rsidRPr="008A6241">
        <w:rPr>
          <w:rFonts w:ascii="Times New Roman" w:hAnsi="Times New Roman"/>
          <w:sz w:val="20"/>
        </w:rPr>
        <w:t>Ciências Agrárias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>:</w:t>
      </w:r>
      <w:r w:rsidR="008A6241">
        <w:rPr>
          <w:rFonts w:ascii="Times New Roman" w:hAnsi="Times New Roman"/>
          <w:sz w:val="20"/>
        </w:rPr>
        <w:t xml:space="preserve"> </w:t>
      </w:r>
      <w:proofErr w:type="spellStart"/>
      <w:r w:rsidR="008A6241" w:rsidRPr="008A6241">
        <w:rPr>
          <w:rFonts w:ascii="Times New Roman" w:hAnsi="Times New Roman"/>
          <w:i/>
          <w:sz w:val="20"/>
        </w:rPr>
        <w:t>Zea</w:t>
      </w:r>
      <w:proofErr w:type="spellEnd"/>
      <w:r w:rsidR="008A6241" w:rsidRPr="008A6241">
        <w:rPr>
          <w:rFonts w:ascii="Times New Roman" w:hAnsi="Times New Roman"/>
          <w:i/>
          <w:sz w:val="20"/>
        </w:rPr>
        <w:t xml:space="preserve"> </w:t>
      </w:r>
      <w:proofErr w:type="spellStart"/>
      <w:r w:rsidR="008A6241" w:rsidRPr="008A6241">
        <w:rPr>
          <w:rFonts w:ascii="Times New Roman" w:hAnsi="Times New Roman"/>
          <w:i/>
          <w:sz w:val="20"/>
        </w:rPr>
        <w:t>mays</w:t>
      </w:r>
      <w:proofErr w:type="spellEnd"/>
      <w:r w:rsidR="008A6241">
        <w:rPr>
          <w:rFonts w:ascii="Times New Roman" w:hAnsi="Times New Roman"/>
          <w:sz w:val="20"/>
        </w:rPr>
        <w:t xml:space="preserve"> L</w:t>
      </w:r>
      <w:r w:rsidRPr="00F61E4E">
        <w:rPr>
          <w:rFonts w:ascii="Times New Roman" w:hAnsi="Times New Roman"/>
          <w:sz w:val="20"/>
        </w:rPr>
        <w:t>.</w:t>
      </w:r>
      <w:r w:rsidR="008A6241">
        <w:rPr>
          <w:rFonts w:ascii="Times New Roman" w:hAnsi="Times New Roman"/>
          <w:sz w:val="20"/>
        </w:rPr>
        <w:t>, umidade do solo, massa de espiga, massa de grãos</w:t>
      </w:r>
    </w:p>
    <w:p w:rsidR="008A6241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 xml:space="preserve"> (se aplicável):</w:t>
      </w:r>
      <w:r w:rsidRPr="00F61E4E">
        <w:rPr>
          <w:rFonts w:ascii="Times New Roman" w:hAnsi="Times New Roman"/>
          <w:sz w:val="20"/>
        </w:rPr>
        <w:t xml:space="preserve"> </w:t>
      </w:r>
    </w:p>
    <w:p w:rsidR="008A6241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 (se aplicável): </w:t>
      </w:r>
      <w:r w:rsidR="008A6241" w:rsidRPr="008A6241">
        <w:rPr>
          <w:rFonts w:ascii="Times New Roman" w:hAnsi="Times New Roman"/>
          <w:sz w:val="20"/>
        </w:rPr>
        <w:t>123742/2022-6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77AE" w:rsidRDefault="009477AE" w:rsidP="00E12AB0">
      <w:r>
        <w:separator/>
      </w:r>
    </w:p>
  </w:endnote>
  <w:endnote w:type="continuationSeparator" w:id="0">
    <w:p w:rsidR="009477AE" w:rsidRDefault="009477AE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altName w:val="MS Gothic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77AE" w:rsidRDefault="009477AE" w:rsidP="00E12AB0">
      <w:r>
        <w:separator/>
      </w:r>
    </w:p>
  </w:footnote>
  <w:footnote w:type="continuationSeparator" w:id="0">
    <w:p w:rsidR="009477AE" w:rsidRDefault="009477AE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272BA2"/>
    <w:rsid w:val="002B6C6D"/>
    <w:rsid w:val="002C0BD5"/>
    <w:rsid w:val="002E0A8D"/>
    <w:rsid w:val="003477EB"/>
    <w:rsid w:val="003D3A63"/>
    <w:rsid w:val="00484063"/>
    <w:rsid w:val="005112AA"/>
    <w:rsid w:val="00555F2F"/>
    <w:rsid w:val="0057319E"/>
    <w:rsid w:val="006D42E4"/>
    <w:rsid w:val="00785A21"/>
    <w:rsid w:val="008A6241"/>
    <w:rsid w:val="008D1B21"/>
    <w:rsid w:val="009477AE"/>
    <w:rsid w:val="00973843"/>
    <w:rsid w:val="00A55BEC"/>
    <w:rsid w:val="00B43B31"/>
    <w:rsid w:val="00B46292"/>
    <w:rsid w:val="00B47FD2"/>
    <w:rsid w:val="00C86775"/>
    <w:rsid w:val="00CD0F93"/>
    <w:rsid w:val="00CE7FA2"/>
    <w:rsid w:val="00CF7283"/>
    <w:rsid w:val="00D053EE"/>
    <w:rsid w:val="00D41131"/>
    <w:rsid w:val="00D6751D"/>
    <w:rsid w:val="00DA2064"/>
    <w:rsid w:val="00E12AB0"/>
    <w:rsid w:val="00F6173C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9B253-6B41-A748-92EA-2D53493D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CDB810C-7AD4-4267-9727-4F1F8B57621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Mariana Martins</cp:lastModifiedBy>
  <cp:revision>2</cp:revision>
  <dcterms:created xsi:type="dcterms:W3CDTF">2023-07-14T19:18:00Z</dcterms:created>
  <dcterms:modified xsi:type="dcterms:W3CDTF">2023-07-14T19:18:00Z</dcterms:modified>
</cp:coreProperties>
</file>